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37E62" w14:textId="77777777" w:rsidR="00211FF0" w:rsidRPr="001E42E7" w:rsidRDefault="00211FF0" w:rsidP="00211FF0">
      <w:pPr>
        <w:spacing w:after="0"/>
        <w:rPr>
          <w:rFonts w:ascii="Arial" w:hAnsi="Arial" w:cs="Arial"/>
          <w:bCs/>
          <w:color w:val="000000"/>
          <w:sz w:val="20"/>
          <w:szCs w:val="20"/>
        </w:rPr>
      </w:pPr>
    </w:p>
    <w:p w14:paraId="1664615A" w14:textId="244EF5E3" w:rsidR="00211FF0" w:rsidRPr="001E42E7" w:rsidRDefault="00211FF0" w:rsidP="00211FF0">
      <w:pPr>
        <w:spacing w:after="0"/>
        <w:rPr>
          <w:rFonts w:ascii="Arial" w:hAnsi="Arial" w:cs="Arial"/>
          <w:bCs/>
          <w:color w:val="000000"/>
          <w:sz w:val="20"/>
          <w:szCs w:val="20"/>
        </w:rPr>
      </w:pPr>
      <w:r w:rsidRPr="001E42E7">
        <w:rPr>
          <w:rFonts w:ascii="Arial" w:hAnsi="Arial" w:cs="Arial"/>
          <w:noProof/>
          <w:color w:val="000000"/>
          <w:sz w:val="20"/>
          <w:szCs w:val="20"/>
        </w:rPr>
        <w:drawing>
          <wp:anchor distT="0" distB="0" distL="114300" distR="114300" simplePos="0" relativeHeight="251659264" behindDoc="1" locked="0" layoutInCell="1" allowOverlap="1" wp14:anchorId="3B15FCE4" wp14:editId="69EF81AF">
            <wp:simplePos x="0" y="0"/>
            <wp:positionH relativeFrom="page">
              <wp:posOffset>541655</wp:posOffset>
            </wp:positionH>
            <wp:positionV relativeFrom="page">
              <wp:posOffset>339725</wp:posOffset>
            </wp:positionV>
            <wp:extent cx="884555" cy="701675"/>
            <wp:effectExtent l="0" t="0" r="0" b="3175"/>
            <wp:wrapNone/>
            <wp:docPr id="213069323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4555" cy="7016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page1"/>
      <w:bookmarkEnd w:id="0"/>
      <w:r w:rsidRPr="001E42E7">
        <w:rPr>
          <w:rFonts w:ascii="Arial" w:hAnsi="Arial" w:cs="Arial"/>
          <w:bCs/>
          <w:color w:val="000000"/>
          <w:sz w:val="20"/>
          <w:szCs w:val="20"/>
        </w:rPr>
        <w:t>Numer referencyjny: KTBS.5.2025</w:t>
      </w:r>
    </w:p>
    <w:p w14:paraId="23F774D1" w14:textId="77777777" w:rsidR="00211FF0" w:rsidRPr="001E42E7" w:rsidRDefault="00211FF0" w:rsidP="00211FF0">
      <w:pPr>
        <w:spacing w:after="0"/>
        <w:jc w:val="right"/>
        <w:rPr>
          <w:rFonts w:ascii="Arial" w:hAnsi="Arial" w:cs="Arial"/>
          <w:bCs/>
          <w:iCs/>
          <w:color w:val="000000"/>
          <w:sz w:val="20"/>
          <w:szCs w:val="20"/>
        </w:rPr>
      </w:pPr>
      <w:r w:rsidRPr="001E42E7">
        <w:rPr>
          <w:rFonts w:ascii="Arial" w:hAnsi="Arial" w:cs="Arial"/>
          <w:bCs/>
          <w:iCs/>
          <w:color w:val="000000"/>
          <w:sz w:val="20"/>
          <w:szCs w:val="20"/>
        </w:rPr>
        <w:t>Załącznik nr 7 do SWZ</w:t>
      </w:r>
    </w:p>
    <w:p w14:paraId="67493577" w14:textId="77777777" w:rsidR="00211FF0" w:rsidRPr="001E42E7" w:rsidRDefault="00211FF0" w:rsidP="00211FF0">
      <w:pPr>
        <w:shd w:val="clear" w:color="auto" w:fill="FFFFFF"/>
        <w:spacing w:after="0"/>
        <w:jc w:val="right"/>
        <w:rPr>
          <w:rFonts w:ascii="Arial" w:hAnsi="Arial" w:cs="Arial"/>
          <w:b/>
          <w:bCs/>
          <w:color w:val="FF0000"/>
          <w:sz w:val="20"/>
          <w:szCs w:val="20"/>
        </w:rPr>
      </w:pPr>
    </w:p>
    <w:p w14:paraId="7E94F144" w14:textId="189A3457" w:rsidR="00211FF0" w:rsidRDefault="00211FF0" w:rsidP="00211FF0">
      <w:pPr>
        <w:suppressAutoHyphens/>
        <w:spacing w:line="320" w:lineRule="atLeast"/>
        <w:jc w:val="center"/>
        <w:rPr>
          <w:rFonts w:ascii="Arial" w:hAnsi="Arial" w:cs="Arial"/>
          <w:b/>
          <w:bCs/>
          <w:color w:val="000000"/>
          <w:sz w:val="20"/>
          <w:szCs w:val="20"/>
        </w:rPr>
      </w:pPr>
      <w:bookmarkStart w:id="1" w:name="_Hlk199942434"/>
      <w:bookmarkStart w:id="2" w:name="_Hlk211945396"/>
      <w:r w:rsidRPr="001E42E7">
        <w:rPr>
          <w:rFonts w:ascii="Arial" w:eastAsia="Calibri" w:hAnsi="Arial" w:cs="Arial"/>
          <w:b/>
          <w:color w:val="000000"/>
          <w:kern w:val="2"/>
          <w:sz w:val="20"/>
          <w:szCs w:val="20"/>
          <w:lang w:eastAsia="zh-CN"/>
        </w:rPr>
        <w:t xml:space="preserve">Opracowanie </w:t>
      </w:r>
      <w:r w:rsidRPr="001E42E7">
        <w:rPr>
          <w:rFonts w:ascii="Arial" w:hAnsi="Arial" w:cs="Arial"/>
          <w:b/>
          <w:bCs/>
          <w:color w:val="000000"/>
          <w:sz w:val="20"/>
          <w:szCs w:val="20"/>
        </w:rPr>
        <w:t>wielobranżowej</w:t>
      </w:r>
      <w:r w:rsidRPr="001E42E7">
        <w:rPr>
          <w:rFonts w:ascii="Arial" w:eastAsia="Calibri" w:hAnsi="Arial" w:cs="Arial"/>
          <w:b/>
          <w:color w:val="000000"/>
          <w:kern w:val="2"/>
          <w:sz w:val="20"/>
          <w:szCs w:val="20"/>
          <w:lang w:eastAsia="zh-CN"/>
        </w:rPr>
        <w:t xml:space="preserve"> dokumentacji </w:t>
      </w:r>
      <w:r w:rsidRPr="001E42E7">
        <w:rPr>
          <w:rFonts w:ascii="Arial" w:hAnsi="Arial" w:cs="Arial"/>
          <w:b/>
          <w:bCs/>
          <w:color w:val="000000"/>
          <w:sz w:val="20"/>
          <w:szCs w:val="20"/>
        </w:rPr>
        <w:t xml:space="preserve">projektowo - kosztorysowej dla zadania pn.: </w:t>
      </w:r>
      <w:r w:rsidR="00AD5347" w:rsidRPr="001E42E7">
        <w:rPr>
          <w:rFonts w:ascii="Arial" w:hAnsi="Arial" w:cs="Arial"/>
          <w:b/>
          <w:bCs/>
          <w:color w:val="000000"/>
          <w:sz w:val="20"/>
          <w:szCs w:val="20"/>
        </w:rPr>
        <w:t xml:space="preserve">                     </w:t>
      </w:r>
      <w:r w:rsidRPr="001E42E7">
        <w:rPr>
          <w:rFonts w:ascii="Arial" w:hAnsi="Arial" w:cs="Arial"/>
          <w:b/>
          <w:bCs/>
          <w:color w:val="000000"/>
          <w:sz w:val="20"/>
          <w:szCs w:val="20"/>
        </w:rPr>
        <w:t>„Budowa budynku mieszkalnego wielorodzinnego wraz z niezbędną infrastrukturą komunikacyjną i techniczną</w:t>
      </w:r>
      <w:r w:rsidR="000B4925">
        <w:rPr>
          <w:rFonts w:ascii="Arial" w:hAnsi="Arial" w:cs="Arial"/>
          <w:b/>
          <w:bCs/>
          <w:color w:val="000000"/>
          <w:sz w:val="20"/>
          <w:szCs w:val="20"/>
        </w:rPr>
        <w:t xml:space="preserve"> </w:t>
      </w:r>
      <w:r w:rsidRPr="001E42E7">
        <w:rPr>
          <w:rFonts w:ascii="Arial" w:hAnsi="Arial" w:cs="Arial"/>
          <w:b/>
          <w:bCs/>
          <w:color w:val="000000"/>
          <w:sz w:val="20"/>
          <w:szCs w:val="20"/>
        </w:rPr>
        <w:t>na działce nr 166/19 obręb 0004 przy ul. Drogowców w Kościerzynie</w:t>
      </w:r>
      <w:bookmarkEnd w:id="1"/>
      <w:r w:rsidRPr="001E42E7">
        <w:rPr>
          <w:rFonts w:ascii="Arial" w:hAnsi="Arial" w:cs="Arial"/>
          <w:b/>
          <w:bCs/>
          <w:color w:val="000000"/>
          <w:sz w:val="20"/>
          <w:szCs w:val="20"/>
        </w:rPr>
        <w:t>”.</w:t>
      </w:r>
    </w:p>
    <w:p w14:paraId="23677451" w14:textId="77777777" w:rsidR="00B553A4" w:rsidRPr="001E42E7" w:rsidRDefault="00B553A4" w:rsidP="00211FF0">
      <w:pPr>
        <w:suppressAutoHyphens/>
        <w:spacing w:line="320" w:lineRule="atLeast"/>
        <w:jc w:val="center"/>
        <w:rPr>
          <w:rFonts w:ascii="Arial" w:hAnsi="Arial" w:cs="Arial"/>
          <w:b/>
          <w:bCs/>
          <w:color w:val="000000"/>
          <w:sz w:val="20"/>
          <w:szCs w:val="20"/>
        </w:rPr>
      </w:pPr>
    </w:p>
    <w:bookmarkEnd w:id="2"/>
    <w:p w14:paraId="32F8B225" w14:textId="77777777" w:rsidR="00211FF0" w:rsidRPr="001E42E7" w:rsidRDefault="00211FF0" w:rsidP="00211FF0">
      <w:pPr>
        <w:pStyle w:val="Akapitzlist"/>
        <w:numPr>
          <w:ilvl w:val="0"/>
          <w:numId w:val="18"/>
        </w:numPr>
        <w:spacing w:after="0"/>
        <w:ind w:left="426" w:hanging="426"/>
        <w:jc w:val="both"/>
        <w:rPr>
          <w:rFonts w:ascii="Arial" w:hAnsi="Arial" w:cs="Arial"/>
          <w:b/>
          <w:bCs/>
          <w:color w:val="000000"/>
          <w:sz w:val="20"/>
          <w:szCs w:val="20"/>
        </w:rPr>
      </w:pPr>
      <w:r w:rsidRPr="001E42E7">
        <w:rPr>
          <w:rFonts w:ascii="Arial" w:hAnsi="Arial" w:cs="Arial"/>
          <w:b/>
          <w:bCs/>
          <w:color w:val="000000"/>
          <w:sz w:val="20"/>
          <w:szCs w:val="20"/>
        </w:rPr>
        <w:t>Zakres przedmiotu zamówienia obejmuje następujące etapy:</w:t>
      </w:r>
    </w:p>
    <w:p w14:paraId="09D6F369" w14:textId="77777777" w:rsidR="00211FF0" w:rsidRPr="001E42E7" w:rsidRDefault="00211FF0" w:rsidP="00211FF0">
      <w:pPr>
        <w:spacing w:after="0"/>
        <w:jc w:val="both"/>
        <w:rPr>
          <w:rFonts w:ascii="Arial" w:hAnsi="Arial" w:cs="Arial"/>
          <w:color w:val="FF0000"/>
          <w:sz w:val="20"/>
          <w:szCs w:val="20"/>
        </w:rPr>
      </w:pPr>
    </w:p>
    <w:p w14:paraId="1644BEF1" w14:textId="77777777" w:rsidR="00211FF0" w:rsidRPr="007040CD" w:rsidRDefault="00211FF0" w:rsidP="00211FF0">
      <w:pPr>
        <w:spacing w:after="0"/>
        <w:jc w:val="both"/>
        <w:rPr>
          <w:rFonts w:ascii="Arial" w:hAnsi="Arial" w:cs="Arial"/>
          <w:b/>
          <w:bCs/>
          <w:color w:val="000000" w:themeColor="text1"/>
          <w:sz w:val="20"/>
          <w:szCs w:val="20"/>
        </w:rPr>
      </w:pPr>
      <w:r w:rsidRPr="007040CD">
        <w:rPr>
          <w:rFonts w:ascii="Arial" w:hAnsi="Arial" w:cs="Arial"/>
          <w:b/>
          <w:bCs/>
          <w:color w:val="000000" w:themeColor="text1"/>
          <w:sz w:val="20"/>
          <w:szCs w:val="20"/>
        </w:rPr>
        <w:t>Etap I – okres realizacji do 1 miesiąca od daty podpisania umowy:</w:t>
      </w:r>
    </w:p>
    <w:p w14:paraId="665DD514" w14:textId="185EDC90" w:rsidR="00211FF0" w:rsidRPr="0074288A" w:rsidRDefault="00211FF0" w:rsidP="00211FF0">
      <w:pPr>
        <w:numPr>
          <w:ilvl w:val="0"/>
          <w:numId w:val="19"/>
        </w:numPr>
        <w:spacing w:after="0"/>
        <w:ind w:left="284" w:hanging="284"/>
        <w:jc w:val="both"/>
        <w:rPr>
          <w:rFonts w:ascii="Arial" w:hAnsi="Arial" w:cs="Arial"/>
          <w:b/>
          <w:bCs/>
          <w:color w:val="EE0000"/>
          <w:sz w:val="20"/>
          <w:szCs w:val="20"/>
        </w:rPr>
      </w:pPr>
      <w:r w:rsidRPr="007040CD">
        <w:rPr>
          <w:rFonts w:ascii="Arial" w:hAnsi="Arial" w:cs="Arial"/>
          <w:bCs/>
          <w:color w:val="000000" w:themeColor="text1"/>
          <w:sz w:val="20"/>
          <w:szCs w:val="20"/>
        </w:rPr>
        <w:t xml:space="preserve">Sporządzenie </w:t>
      </w:r>
      <w:r w:rsidR="007E227C" w:rsidRPr="007040CD">
        <w:rPr>
          <w:rFonts w:ascii="Arial" w:hAnsi="Arial" w:cs="Arial"/>
          <w:bCs/>
          <w:color w:val="000000" w:themeColor="text1"/>
          <w:sz w:val="20"/>
          <w:szCs w:val="20"/>
        </w:rPr>
        <w:t>2</w:t>
      </w:r>
      <w:r w:rsidR="00CE0D67" w:rsidRPr="007040CD">
        <w:rPr>
          <w:rFonts w:ascii="Arial" w:hAnsi="Arial" w:cs="Arial"/>
          <w:bCs/>
          <w:color w:val="000000" w:themeColor="text1"/>
          <w:sz w:val="20"/>
          <w:szCs w:val="20"/>
        </w:rPr>
        <w:t xml:space="preserve"> wariantów</w:t>
      </w:r>
      <w:r w:rsidR="00AD5347" w:rsidRPr="007040CD">
        <w:rPr>
          <w:rFonts w:ascii="Arial" w:hAnsi="Arial" w:cs="Arial"/>
          <w:bCs/>
          <w:color w:val="000000" w:themeColor="text1"/>
          <w:sz w:val="20"/>
          <w:szCs w:val="20"/>
        </w:rPr>
        <w:t xml:space="preserve"> </w:t>
      </w:r>
      <w:r w:rsidRPr="007040CD">
        <w:rPr>
          <w:rFonts w:ascii="Arial" w:hAnsi="Arial" w:cs="Arial"/>
          <w:bCs/>
          <w:color w:val="000000" w:themeColor="text1"/>
          <w:sz w:val="20"/>
          <w:szCs w:val="20"/>
        </w:rPr>
        <w:t>koncepcji</w:t>
      </w:r>
      <w:r w:rsidR="00B553A4" w:rsidRPr="00B553A4">
        <w:rPr>
          <w:rFonts w:ascii="Arial" w:hAnsi="Arial" w:cs="Arial"/>
          <w:bCs/>
          <w:color w:val="000000"/>
          <w:sz w:val="20"/>
          <w:szCs w:val="20"/>
        </w:rPr>
        <w:t xml:space="preserve"> </w:t>
      </w:r>
      <w:proofErr w:type="spellStart"/>
      <w:r w:rsidR="00B553A4" w:rsidRPr="003F2474">
        <w:rPr>
          <w:rFonts w:ascii="Arial" w:hAnsi="Arial" w:cs="Arial"/>
          <w:bCs/>
          <w:color w:val="000000"/>
          <w:sz w:val="20"/>
          <w:szCs w:val="20"/>
        </w:rPr>
        <w:t>architektoniczno</w:t>
      </w:r>
      <w:proofErr w:type="spellEnd"/>
      <w:r w:rsidR="00B553A4" w:rsidRPr="003F2474">
        <w:rPr>
          <w:rFonts w:ascii="Arial" w:hAnsi="Arial" w:cs="Arial"/>
          <w:bCs/>
          <w:color w:val="000000"/>
          <w:sz w:val="20"/>
          <w:szCs w:val="20"/>
        </w:rPr>
        <w:t xml:space="preserve"> – budowlanych</w:t>
      </w:r>
      <w:r w:rsidRPr="007040CD">
        <w:rPr>
          <w:rFonts w:ascii="Arial" w:hAnsi="Arial" w:cs="Arial"/>
          <w:bCs/>
          <w:color w:val="000000" w:themeColor="text1"/>
          <w:sz w:val="20"/>
          <w:szCs w:val="20"/>
        </w:rPr>
        <w:t xml:space="preserve"> budynków mieszkalnych wielorodzinnych wraz z planem zagospodarowania terenu </w:t>
      </w:r>
      <w:r w:rsidR="000B4925" w:rsidRPr="007040CD">
        <w:rPr>
          <w:rFonts w:ascii="Arial" w:hAnsi="Arial" w:cs="Arial"/>
          <w:bCs/>
          <w:color w:val="000000" w:themeColor="text1"/>
          <w:sz w:val="20"/>
          <w:szCs w:val="20"/>
        </w:rPr>
        <w:t>uwzględniającej</w:t>
      </w:r>
      <w:r w:rsidR="000B4925" w:rsidRPr="000B4925">
        <w:rPr>
          <w:rFonts w:ascii="Arial" w:hAnsi="Arial" w:cs="Arial"/>
          <w:bCs/>
          <w:color w:val="EE0000"/>
          <w:sz w:val="20"/>
          <w:szCs w:val="20"/>
        </w:rPr>
        <w:t>:</w:t>
      </w:r>
    </w:p>
    <w:p w14:paraId="38C43C94" w14:textId="45CBEE71" w:rsidR="00211FF0" w:rsidRPr="00F633B4" w:rsidRDefault="00211FF0" w:rsidP="00211FF0">
      <w:pPr>
        <w:numPr>
          <w:ilvl w:val="0"/>
          <w:numId w:val="20"/>
        </w:numPr>
        <w:spacing w:after="0"/>
        <w:ind w:left="567" w:hanging="283"/>
        <w:jc w:val="both"/>
        <w:rPr>
          <w:rFonts w:ascii="Arial" w:hAnsi="Arial" w:cs="Arial"/>
          <w:b/>
          <w:bCs/>
          <w:color w:val="000000"/>
          <w:sz w:val="20"/>
          <w:szCs w:val="20"/>
        </w:rPr>
      </w:pPr>
      <w:r w:rsidRPr="001E42E7">
        <w:rPr>
          <w:rFonts w:ascii="Arial" w:hAnsi="Arial" w:cs="Arial"/>
          <w:color w:val="000000"/>
          <w:sz w:val="20"/>
          <w:szCs w:val="20"/>
        </w:rPr>
        <w:t>budynki mieszkalne wielorodzinne o minimalnej liczbie lokali mieszkalnych – 24 każdy. Liczba lokali mieszkalnych winna uwzględniać maksymalne możliwości zabudowy działki z uwzględnieniem konieczności zaprojektowania miejsc postojowych w stosunku 1 – 1 (jedno mieszkanie – jedno miejsce postojowe)</w:t>
      </w:r>
      <w:r w:rsidR="00B553A4">
        <w:rPr>
          <w:rFonts w:ascii="Arial" w:hAnsi="Arial" w:cs="Arial"/>
          <w:color w:val="000000"/>
          <w:sz w:val="20"/>
          <w:szCs w:val="20"/>
        </w:rPr>
        <w:t>;</w:t>
      </w:r>
    </w:p>
    <w:p w14:paraId="5B54CB36" w14:textId="5A8C2BF9"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miejsca postojowe (w tym dla osób niepełnosprawnych), zarówno w bezpośrednim sąsiedztwie budynków mieszkalnych i/lub w podcieniach budynków mieszkalnych, tj. na działce o nr ewidencyjnym nr 166/19 obręb 0004 przy ul. Drogowców w Kościerzynie”</w:t>
      </w:r>
      <w:r w:rsidR="00396A0A">
        <w:rPr>
          <w:rFonts w:ascii="Arial" w:hAnsi="Arial" w:cs="Arial"/>
          <w:color w:val="000000"/>
          <w:sz w:val="20"/>
          <w:szCs w:val="20"/>
        </w:rPr>
        <w:t>;</w:t>
      </w:r>
    </w:p>
    <w:p w14:paraId="5F04C177" w14:textId="1C1D0373"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wyburzenie dwóch budynków gospodarczych, które obecnie znajduje się na działce o nr ewidencyjnym nr 166/19 obręb 0004 przy ul. Drogowców w Kościerzynie”</w:t>
      </w:r>
      <w:r w:rsidR="00396A0A">
        <w:rPr>
          <w:rFonts w:ascii="Arial" w:hAnsi="Arial" w:cs="Arial"/>
          <w:color w:val="000000"/>
          <w:sz w:val="20"/>
          <w:szCs w:val="20"/>
        </w:rPr>
        <w:t>;</w:t>
      </w:r>
    </w:p>
    <w:p w14:paraId="547ECCD1" w14:textId="77777777"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ciągi: piesze, jezdne, pieszo-jezdne;</w:t>
      </w:r>
    </w:p>
    <w:p w14:paraId="1F845EEC" w14:textId="77777777"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miejsca gromadzenia odpadów stałych;</w:t>
      </w:r>
    </w:p>
    <w:p w14:paraId="343A33EA" w14:textId="77777777"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miejsca rekreacji w tym plac zabaw;</w:t>
      </w:r>
    </w:p>
    <w:p w14:paraId="37E669FB" w14:textId="77777777"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obiekty małej architektury;</w:t>
      </w:r>
    </w:p>
    <w:p w14:paraId="1D7C9116" w14:textId="77777777" w:rsidR="00211FF0"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zieleń urządzeniową;</w:t>
      </w:r>
    </w:p>
    <w:p w14:paraId="413C221F" w14:textId="1F379840" w:rsidR="00F633B4" w:rsidRPr="001E42E7" w:rsidRDefault="00F633B4" w:rsidP="00211FF0">
      <w:pPr>
        <w:numPr>
          <w:ilvl w:val="0"/>
          <w:numId w:val="20"/>
        </w:numPr>
        <w:spacing w:after="0"/>
        <w:ind w:left="567" w:hanging="283"/>
        <w:jc w:val="both"/>
        <w:rPr>
          <w:rFonts w:ascii="Arial" w:hAnsi="Arial" w:cs="Arial"/>
          <w:color w:val="000000"/>
          <w:sz w:val="20"/>
          <w:szCs w:val="20"/>
        </w:rPr>
      </w:pPr>
      <w:r>
        <w:rPr>
          <w:rFonts w:ascii="Arial" w:hAnsi="Arial" w:cs="Arial"/>
          <w:color w:val="000000"/>
          <w:sz w:val="20"/>
          <w:szCs w:val="20"/>
        </w:rPr>
        <w:t>ogrodzenie terenu;</w:t>
      </w:r>
    </w:p>
    <w:p w14:paraId="4ED6B6BC" w14:textId="77777777" w:rsidR="00211FF0" w:rsidRPr="001E42E7" w:rsidRDefault="00211FF0" w:rsidP="00211FF0">
      <w:pPr>
        <w:numPr>
          <w:ilvl w:val="0"/>
          <w:numId w:val="20"/>
        </w:numPr>
        <w:spacing w:after="0"/>
        <w:ind w:left="567" w:hanging="283"/>
        <w:jc w:val="both"/>
        <w:rPr>
          <w:rFonts w:ascii="Arial" w:hAnsi="Arial" w:cs="Arial"/>
          <w:color w:val="000000"/>
          <w:sz w:val="20"/>
          <w:szCs w:val="20"/>
        </w:rPr>
      </w:pPr>
      <w:r w:rsidRPr="001E42E7">
        <w:rPr>
          <w:rFonts w:ascii="Arial" w:hAnsi="Arial" w:cs="Arial"/>
          <w:color w:val="000000"/>
          <w:sz w:val="20"/>
          <w:szCs w:val="20"/>
        </w:rPr>
        <w:t>oświetlenie terenu;</w:t>
      </w:r>
    </w:p>
    <w:p w14:paraId="1E2D178D" w14:textId="23F8600F" w:rsidR="00211FF0" w:rsidRPr="008B159E" w:rsidRDefault="00211FF0" w:rsidP="00211FF0">
      <w:pPr>
        <w:numPr>
          <w:ilvl w:val="0"/>
          <w:numId w:val="20"/>
        </w:numPr>
        <w:spacing w:after="0"/>
        <w:ind w:left="567" w:hanging="283"/>
        <w:jc w:val="both"/>
        <w:rPr>
          <w:rFonts w:ascii="Arial" w:hAnsi="Arial" w:cs="Arial"/>
          <w:color w:val="000000" w:themeColor="text1"/>
          <w:sz w:val="20"/>
          <w:szCs w:val="20"/>
        </w:rPr>
      </w:pPr>
      <w:r w:rsidRPr="001E42E7">
        <w:rPr>
          <w:rFonts w:ascii="Arial" w:hAnsi="Arial" w:cs="Arial"/>
          <w:color w:val="000000"/>
          <w:sz w:val="20"/>
          <w:szCs w:val="20"/>
        </w:rPr>
        <w:t xml:space="preserve">zagospodarowanie wód deszczowych należy </w:t>
      </w:r>
      <w:r w:rsidRPr="00396A0A">
        <w:rPr>
          <w:rFonts w:ascii="Arial" w:hAnsi="Arial" w:cs="Arial"/>
          <w:color w:val="000000"/>
          <w:sz w:val="20"/>
          <w:szCs w:val="20"/>
        </w:rPr>
        <w:t>zaprojektować zgodnie z planem zagospodarowania i warunkami przyłączenia gestora sieci. Należy przewidzieć zbiornik na</w:t>
      </w:r>
      <w:r w:rsidRPr="001E42E7">
        <w:rPr>
          <w:rFonts w:ascii="Arial" w:hAnsi="Arial" w:cs="Arial"/>
          <w:color w:val="000000"/>
          <w:sz w:val="20"/>
          <w:szCs w:val="20"/>
        </w:rPr>
        <w:t xml:space="preserve"> wody opadowe dla zapewnienia ograniczenia ilości odprowadzanych wód opadowych w czasie. W ulicy Małej Kolejowej istnieje kanalizacja </w:t>
      </w:r>
      <w:r w:rsidRPr="008B159E">
        <w:rPr>
          <w:rFonts w:ascii="Arial" w:hAnsi="Arial" w:cs="Arial"/>
          <w:color w:val="000000" w:themeColor="text1"/>
          <w:sz w:val="20"/>
          <w:szCs w:val="20"/>
        </w:rPr>
        <w:t>deszczowa DN 200 mm</w:t>
      </w:r>
      <w:r w:rsidR="00396A0A" w:rsidRPr="008B159E">
        <w:rPr>
          <w:rFonts w:ascii="Arial" w:hAnsi="Arial" w:cs="Arial"/>
          <w:color w:val="000000" w:themeColor="text1"/>
          <w:sz w:val="20"/>
          <w:szCs w:val="20"/>
        </w:rPr>
        <w:t>;</w:t>
      </w:r>
    </w:p>
    <w:p w14:paraId="42ED3A1D" w14:textId="77777777" w:rsidR="00211FF0" w:rsidRPr="008B159E" w:rsidRDefault="00211FF0" w:rsidP="00211FF0">
      <w:pPr>
        <w:numPr>
          <w:ilvl w:val="0"/>
          <w:numId w:val="20"/>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wszelkie niezbędne przyłącza do sieci i infrastruktury technicznej.</w:t>
      </w:r>
    </w:p>
    <w:p w14:paraId="2B6B072E" w14:textId="749E5AE1" w:rsidR="00B553A4" w:rsidRPr="008B159E" w:rsidRDefault="00396A0A" w:rsidP="0051642A">
      <w:pPr>
        <w:numPr>
          <w:ilvl w:val="0"/>
          <w:numId w:val="19"/>
        </w:numPr>
        <w:spacing w:after="0"/>
        <w:ind w:left="284" w:hanging="284"/>
        <w:jc w:val="both"/>
        <w:rPr>
          <w:rFonts w:ascii="Arial" w:hAnsi="Arial" w:cs="Arial"/>
          <w:b/>
          <w:bCs/>
          <w:color w:val="000000" w:themeColor="text1"/>
          <w:sz w:val="20"/>
          <w:szCs w:val="20"/>
        </w:rPr>
      </w:pPr>
      <w:r w:rsidRPr="008B159E">
        <w:rPr>
          <w:rFonts w:ascii="Arial" w:hAnsi="Arial" w:cs="Arial"/>
          <w:bCs/>
          <w:color w:val="000000" w:themeColor="text1"/>
          <w:sz w:val="20"/>
          <w:szCs w:val="20"/>
        </w:rPr>
        <w:t xml:space="preserve">Sporządzenie 1 koncepcji </w:t>
      </w:r>
      <w:proofErr w:type="spellStart"/>
      <w:r w:rsidR="00B553A4" w:rsidRPr="008B159E">
        <w:rPr>
          <w:rFonts w:ascii="Arial" w:hAnsi="Arial" w:cs="Arial"/>
          <w:bCs/>
          <w:color w:val="000000" w:themeColor="text1"/>
          <w:sz w:val="20"/>
          <w:szCs w:val="20"/>
        </w:rPr>
        <w:t>architektoniczno</w:t>
      </w:r>
      <w:proofErr w:type="spellEnd"/>
      <w:r w:rsidR="00B553A4" w:rsidRPr="008B159E">
        <w:rPr>
          <w:rFonts w:ascii="Arial" w:hAnsi="Arial" w:cs="Arial"/>
          <w:bCs/>
          <w:color w:val="000000" w:themeColor="text1"/>
          <w:sz w:val="20"/>
          <w:szCs w:val="20"/>
        </w:rPr>
        <w:t xml:space="preserve"> – budowlanej budynków mieszkalnych wielorodzinnych wraz z planem zagospodarowania terenu z tym</w:t>
      </w:r>
      <w:r w:rsidR="0051642A" w:rsidRPr="008B159E">
        <w:rPr>
          <w:rFonts w:ascii="Arial" w:hAnsi="Arial" w:cs="Arial"/>
          <w:bCs/>
          <w:color w:val="000000" w:themeColor="text1"/>
          <w:sz w:val="20"/>
          <w:szCs w:val="20"/>
        </w:rPr>
        <w:t>,</w:t>
      </w:r>
      <w:r w:rsidR="00B553A4" w:rsidRPr="008B159E">
        <w:rPr>
          <w:rFonts w:ascii="Arial" w:hAnsi="Arial" w:cs="Arial"/>
          <w:bCs/>
          <w:color w:val="000000" w:themeColor="text1"/>
          <w:sz w:val="20"/>
          <w:szCs w:val="20"/>
        </w:rPr>
        <w:t xml:space="preserve"> że </w:t>
      </w:r>
      <w:r w:rsidR="0051642A" w:rsidRPr="008B159E">
        <w:rPr>
          <w:rFonts w:ascii="Arial" w:hAnsi="Arial" w:cs="Arial"/>
          <w:bCs/>
          <w:color w:val="000000" w:themeColor="text1"/>
          <w:sz w:val="20"/>
          <w:szCs w:val="20"/>
        </w:rPr>
        <w:t xml:space="preserve">budynek umiejscowiony wzdłuż ulicy Mała Kolejowa </w:t>
      </w:r>
      <w:r w:rsidR="0051642A" w:rsidRPr="008B159E">
        <w:rPr>
          <w:rFonts w:ascii="Arial" w:hAnsi="Arial" w:cs="Arial"/>
          <w:color w:val="000000" w:themeColor="text1"/>
          <w:sz w:val="20"/>
          <w:szCs w:val="20"/>
        </w:rPr>
        <w:t xml:space="preserve">(patrz zał. 9a) </w:t>
      </w:r>
      <w:r w:rsidR="0051642A" w:rsidRPr="008B159E">
        <w:rPr>
          <w:rFonts w:ascii="Arial" w:hAnsi="Arial" w:cs="Arial"/>
          <w:bCs/>
          <w:color w:val="000000" w:themeColor="text1"/>
          <w:sz w:val="20"/>
          <w:szCs w:val="20"/>
        </w:rPr>
        <w:t>z lokalami użytkowymi,</w:t>
      </w:r>
      <w:r w:rsidR="00B553A4" w:rsidRPr="008B159E">
        <w:rPr>
          <w:rFonts w:ascii="Arial" w:hAnsi="Arial" w:cs="Arial"/>
          <w:bCs/>
          <w:color w:val="000000" w:themeColor="text1"/>
          <w:sz w:val="20"/>
          <w:szCs w:val="20"/>
        </w:rPr>
        <w:t xml:space="preserve"> uwzględniającej:</w:t>
      </w:r>
    </w:p>
    <w:p w14:paraId="1B843C92" w14:textId="77777777" w:rsidR="002E7BFB" w:rsidRPr="008B159E" w:rsidRDefault="00396A0A" w:rsidP="002E7BFB">
      <w:pPr>
        <w:numPr>
          <w:ilvl w:val="0"/>
          <w:numId w:val="41"/>
        </w:numPr>
        <w:spacing w:after="0"/>
        <w:ind w:left="567" w:hanging="283"/>
        <w:jc w:val="both"/>
        <w:rPr>
          <w:rFonts w:ascii="Arial" w:hAnsi="Arial" w:cs="Arial"/>
          <w:b/>
          <w:bCs/>
          <w:color w:val="000000" w:themeColor="text1"/>
          <w:sz w:val="20"/>
          <w:szCs w:val="20"/>
        </w:rPr>
      </w:pPr>
      <w:r w:rsidRPr="008B159E">
        <w:rPr>
          <w:rFonts w:ascii="Arial" w:hAnsi="Arial" w:cs="Arial"/>
          <w:color w:val="000000" w:themeColor="text1"/>
          <w:sz w:val="20"/>
          <w:szCs w:val="20"/>
        </w:rPr>
        <w:t xml:space="preserve">budynek mieszkalno-usługowy o minimalnej liczbie </w:t>
      </w:r>
      <w:r w:rsidR="00591677" w:rsidRPr="008B159E">
        <w:rPr>
          <w:rFonts w:ascii="Arial" w:hAnsi="Arial" w:cs="Arial"/>
          <w:color w:val="000000" w:themeColor="text1"/>
          <w:sz w:val="20"/>
          <w:szCs w:val="20"/>
        </w:rPr>
        <w:t xml:space="preserve">16 </w:t>
      </w:r>
      <w:r w:rsidRPr="008B159E">
        <w:rPr>
          <w:rFonts w:ascii="Arial" w:hAnsi="Arial" w:cs="Arial"/>
          <w:color w:val="000000" w:themeColor="text1"/>
          <w:sz w:val="20"/>
          <w:szCs w:val="20"/>
        </w:rPr>
        <w:t xml:space="preserve">lokali mieszkalnych </w:t>
      </w:r>
      <w:r w:rsidR="00591677" w:rsidRPr="008B159E">
        <w:rPr>
          <w:rFonts w:ascii="Arial" w:hAnsi="Arial" w:cs="Arial"/>
          <w:color w:val="000000" w:themeColor="text1"/>
          <w:sz w:val="20"/>
          <w:szCs w:val="20"/>
        </w:rPr>
        <w:t>oraz</w:t>
      </w:r>
      <w:r w:rsidRPr="008B159E">
        <w:rPr>
          <w:rFonts w:ascii="Arial" w:hAnsi="Arial" w:cs="Arial"/>
          <w:color w:val="000000" w:themeColor="text1"/>
          <w:sz w:val="20"/>
          <w:szCs w:val="20"/>
        </w:rPr>
        <w:t xml:space="preserve"> </w:t>
      </w:r>
      <w:r w:rsidR="00B553A4" w:rsidRPr="008B159E">
        <w:rPr>
          <w:rFonts w:ascii="Arial" w:hAnsi="Arial" w:cs="Arial"/>
          <w:color w:val="000000" w:themeColor="text1"/>
          <w:sz w:val="20"/>
          <w:szCs w:val="20"/>
        </w:rPr>
        <w:t xml:space="preserve">lokalami </w:t>
      </w:r>
      <w:r w:rsidRPr="008B159E">
        <w:rPr>
          <w:rFonts w:ascii="Arial" w:hAnsi="Arial" w:cs="Arial"/>
          <w:color w:val="000000" w:themeColor="text1"/>
          <w:sz w:val="20"/>
          <w:szCs w:val="20"/>
        </w:rPr>
        <w:t>usługowy</w:t>
      </w:r>
      <w:r w:rsidR="00B553A4" w:rsidRPr="008B159E">
        <w:rPr>
          <w:rFonts w:ascii="Arial" w:hAnsi="Arial" w:cs="Arial"/>
          <w:color w:val="000000" w:themeColor="text1"/>
          <w:sz w:val="20"/>
          <w:szCs w:val="20"/>
        </w:rPr>
        <w:t>mi</w:t>
      </w:r>
      <w:r w:rsidRPr="008B159E">
        <w:rPr>
          <w:rFonts w:ascii="Arial" w:hAnsi="Arial" w:cs="Arial"/>
          <w:color w:val="000000" w:themeColor="text1"/>
          <w:sz w:val="20"/>
          <w:szCs w:val="20"/>
        </w:rPr>
        <w:t xml:space="preserve"> na parterze. Liczba lokali mieszkalnych i usługowych winna uwzględniać maksymalne możliwości zabudowy działki z uwzględnieniem konieczności zaprojektowania miejsc postojowych w stosunku 1 – 1 (jed</w:t>
      </w:r>
      <w:r w:rsidR="00B553A4" w:rsidRPr="008B159E">
        <w:rPr>
          <w:rFonts w:ascii="Arial" w:hAnsi="Arial" w:cs="Arial"/>
          <w:color w:val="000000" w:themeColor="text1"/>
          <w:sz w:val="20"/>
          <w:szCs w:val="20"/>
        </w:rPr>
        <w:t xml:space="preserve">en lokal </w:t>
      </w:r>
      <w:r w:rsidRPr="008B159E">
        <w:rPr>
          <w:rFonts w:ascii="Arial" w:hAnsi="Arial" w:cs="Arial"/>
          <w:color w:val="000000" w:themeColor="text1"/>
          <w:sz w:val="20"/>
          <w:szCs w:val="20"/>
        </w:rPr>
        <w:t>– jedno miejsce postojowe);</w:t>
      </w:r>
      <w:r w:rsidR="002E7BFB" w:rsidRPr="008B159E">
        <w:rPr>
          <w:rFonts w:ascii="Arial" w:hAnsi="Arial" w:cs="Arial"/>
          <w:color w:val="000000" w:themeColor="text1"/>
          <w:sz w:val="20"/>
          <w:szCs w:val="20"/>
        </w:rPr>
        <w:t xml:space="preserve"> </w:t>
      </w:r>
    </w:p>
    <w:p w14:paraId="48762899" w14:textId="5D808C09"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miejsca postojowe (w tym dla osób niepełnosprawnych), zarówno w bezpośrednim sąsiedztwie budynków mieszkalnych i/lub w podcieniach budynków mieszkalnych, tj. na działce o nr ewidencyjnym nr 166/19 obręb 0004 przy ul. Drogowców w Kościerzynie”;</w:t>
      </w:r>
    </w:p>
    <w:p w14:paraId="78005FC1" w14:textId="5157685C"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wyburzenie dwóch budynków gospodarczych, które obecnie znajduje się na działce o nr ewidencyjnym nr 166/19 obręb 0004 przy ul. Drogowców w Kościerzynie”;</w:t>
      </w:r>
    </w:p>
    <w:p w14:paraId="416657B7"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ciągi: piesze, jezdne, pieszo-jezdne;</w:t>
      </w:r>
    </w:p>
    <w:p w14:paraId="0E3FD0D7"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miejsca gromadzenia odpadów stałych;</w:t>
      </w:r>
    </w:p>
    <w:p w14:paraId="413B74EA"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miejsca rekreacji w tym plac zabaw;</w:t>
      </w:r>
    </w:p>
    <w:p w14:paraId="21010050"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obiekty małej architektury;</w:t>
      </w:r>
    </w:p>
    <w:p w14:paraId="3E75C598"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zieleń urządzeniową;</w:t>
      </w:r>
    </w:p>
    <w:p w14:paraId="472A2B77"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ogrodzenie terenu;</w:t>
      </w:r>
    </w:p>
    <w:p w14:paraId="37D24681"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oświetlenie terenu;</w:t>
      </w:r>
    </w:p>
    <w:p w14:paraId="18E78747" w14:textId="651F7DDB"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lastRenderedPageBreak/>
        <w:t>zagospodarowanie wód deszczowych należy zaprojektować zgodnie z planem zagospodarowania i warunkami przyłączenia gestora sieci. Należy przewidzieć zbiornik na wody opadowe dla zapewnienia ograniczenia ilości odprowadzanych wód opadowych w czasie. W ulicy Małej Kolejowej istnieje kanalizacja deszczowa DN 200 mm;</w:t>
      </w:r>
    </w:p>
    <w:p w14:paraId="053D5C0E" w14:textId="77777777" w:rsidR="00396A0A" w:rsidRPr="008B159E" w:rsidRDefault="00396A0A" w:rsidP="00396A0A">
      <w:pPr>
        <w:numPr>
          <w:ilvl w:val="0"/>
          <w:numId w:val="41"/>
        </w:numPr>
        <w:spacing w:after="0"/>
        <w:ind w:left="567" w:hanging="283"/>
        <w:jc w:val="both"/>
        <w:rPr>
          <w:rFonts w:ascii="Arial" w:hAnsi="Arial" w:cs="Arial"/>
          <w:color w:val="000000" w:themeColor="text1"/>
          <w:sz w:val="20"/>
          <w:szCs w:val="20"/>
        </w:rPr>
      </w:pPr>
      <w:r w:rsidRPr="008B159E">
        <w:rPr>
          <w:rFonts w:ascii="Arial" w:hAnsi="Arial" w:cs="Arial"/>
          <w:color w:val="000000" w:themeColor="text1"/>
          <w:sz w:val="20"/>
          <w:szCs w:val="20"/>
        </w:rPr>
        <w:t>wszelkie niezbędne przyłącza do sieci i infrastruktury technicznej.</w:t>
      </w:r>
    </w:p>
    <w:p w14:paraId="21DB45BA" w14:textId="77777777" w:rsidR="00211FF0" w:rsidRPr="001E42E7" w:rsidRDefault="00211FF0" w:rsidP="00211FF0">
      <w:pPr>
        <w:spacing w:after="0"/>
        <w:ind w:left="851"/>
        <w:jc w:val="both"/>
        <w:rPr>
          <w:rFonts w:ascii="Arial" w:eastAsia="MS Sans Serif" w:hAnsi="Arial" w:cs="Arial"/>
          <w:bCs/>
          <w:color w:val="FF0000"/>
          <w:sz w:val="20"/>
          <w:szCs w:val="20"/>
        </w:rPr>
      </w:pPr>
    </w:p>
    <w:p w14:paraId="740EA637" w14:textId="5E612075" w:rsidR="00211FF0" w:rsidRPr="001E42E7" w:rsidRDefault="00211FF0" w:rsidP="001E42E7">
      <w:pPr>
        <w:spacing w:after="0"/>
        <w:ind w:left="851" w:hanging="851"/>
        <w:jc w:val="both"/>
        <w:rPr>
          <w:rFonts w:ascii="Arial" w:hAnsi="Arial" w:cs="Arial"/>
          <w:b/>
          <w:bCs/>
          <w:color w:val="000000"/>
          <w:sz w:val="20"/>
          <w:szCs w:val="20"/>
        </w:rPr>
      </w:pPr>
      <w:r w:rsidRPr="001E42E7">
        <w:rPr>
          <w:rFonts w:ascii="Arial" w:hAnsi="Arial" w:cs="Arial"/>
          <w:b/>
          <w:bCs/>
          <w:color w:val="000000"/>
          <w:sz w:val="20"/>
          <w:szCs w:val="20"/>
        </w:rPr>
        <w:t xml:space="preserve">Etap II – okres realizacji </w:t>
      </w:r>
      <w:r w:rsidR="003906F0" w:rsidRPr="001E42E7">
        <w:rPr>
          <w:rFonts w:ascii="Arial" w:hAnsi="Arial" w:cs="Arial"/>
          <w:b/>
          <w:bCs/>
          <w:color w:val="000000"/>
          <w:sz w:val="20"/>
          <w:szCs w:val="20"/>
        </w:rPr>
        <w:t xml:space="preserve">max. do 9 </w:t>
      </w:r>
      <w:r w:rsidRPr="001E42E7">
        <w:rPr>
          <w:rFonts w:ascii="Arial" w:hAnsi="Arial" w:cs="Arial"/>
          <w:b/>
          <w:bCs/>
          <w:color w:val="000000"/>
          <w:sz w:val="20"/>
          <w:szCs w:val="20"/>
        </w:rPr>
        <w:t>miesięcy od daty podpisania umowy</w:t>
      </w:r>
      <w:r w:rsidR="00B534F4" w:rsidRPr="001E42E7">
        <w:rPr>
          <w:rFonts w:ascii="Arial" w:hAnsi="Arial" w:cs="Arial"/>
          <w:b/>
          <w:bCs/>
          <w:color w:val="000000"/>
          <w:sz w:val="20"/>
          <w:szCs w:val="20"/>
        </w:rPr>
        <w:t xml:space="preserve"> </w:t>
      </w:r>
      <w:r w:rsidR="00B534F4" w:rsidRPr="001E42E7">
        <w:rPr>
          <w:rFonts w:ascii="Arial" w:hAnsi="Arial" w:cs="Arial"/>
          <w:color w:val="000000"/>
          <w:sz w:val="20"/>
          <w:szCs w:val="20"/>
        </w:rPr>
        <w:t>(</w:t>
      </w:r>
      <w:r w:rsidR="003906F0" w:rsidRPr="001E42E7">
        <w:rPr>
          <w:rFonts w:ascii="Arial" w:hAnsi="Arial" w:cs="Arial"/>
          <w:color w:val="000000"/>
          <w:sz w:val="20"/>
          <w:szCs w:val="20"/>
        </w:rPr>
        <w:t>w zależności od terminu podanego w ofercie – zał. nr 1b do SWZ)</w:t>
      </w:r>
    </w:p>
    <w:p w14:paraId="710B8E47" w14:textId="6CA2D388" w:rsidR="00211FF0" w:rsidRPr="001E42E7" w:rsidRDefault="00211FF0" w:rsidP="00211FF0">
      <w:pPr>
        <w:numPr>
          <w:ilvl w:val="0"/>
          <w:numId w:val="21"/>
        </w:numPr>
        <w:spacing w:after="0"/>
        <w:ind w:left="284" w:hanging="284"/>
        <w:jc w:val="both"/>
        <w:rPr>
          <w:rFonts w:ascii="Arial" w:hAnsi="Arial" w:cs="Arial"/>
          <w:color w:val="000000"/>
          <w:sz w:val="20"/>
          <w:szCs w:val="20"/>
        </w:rPr>
      </w:pPr>
      <w:r w:rsidRPr="001E42E7">
        <w:rPr>
          <w:rFonts w:ascii="Arial" w:eastAsia="NSimSun" w:hAnsi="Arial" w:cs="Arial"/>
          <w:color w:val="000000"/>
          <w:sz w:val="20"/>
          <w:szCs w:val="20"/>
        </w:rPr>
        <w:t xml:space="preserve">Sporządzenie kompletnej dokumentacji projektowej wraz z uzyskaniem prawomocnego pozwolenia na budowę dla jednego budynku zlokalizowanego na dz. </w:t>
      </w:r>
      <w:r w:rsidRPr="001E42E7">
        <w:rPr>
          <w:rFonts w:ascii="Arial" w:hAnsi="Arial" w:cs="Arial"/>
          <w:color w:val="000000"/>
          <w:sz w:val="20"/>
          <w:szCs w:val="20"/>
        </w:rPr>
        <w:t xml:space="preserve">nr 166/19 obręb 0004 od strony ul. Małej </w:t>
      </w:r>
      <w:r w:rsidRPr="00B553A4">
        <w:rPr>
          <w:rFonts w:ascii="Arial" w:hAnsi="Arial" w:cs="Arial"/>
          <w:color w:val="000000" w:themeColor="text1"/>
          <w:sz w:val="20"/>
          <w:szCs w:val="20"/>
        </w:rPr>
        <w:t xml:space="preserve">Kolejowej </w:t>
      </w:r>
      <w:r w:rsidR="00B553A4" w:rsidRPr="00B553A4">
        <w:rPr>
          <w:rFonts w:ascii="Arial" w:hAnsi="Arial" w:cs="Arial"/>
          <w:color w:val="000000" w:themeColor="text1"/>
          <w:sz w:val="20"/>
          <w:szCs w:val="20"/>
        </w:rPr>
        <w:t>(patrz zał. 9a),</w:t>
      </w:r>
      <w:r w:rsidRPr="00B553A4">
        <w:rPr>
          <w:rFonts w:ascii="Arial" w:eastAsia="NSimSun" w:hAnsi="Arial" w:cs="Arial"/>
          <w:color w:val="000000" w:themeColor="text1"/>
          <w:sz w:val="20"/>
          <w:szCs w:val="20"/>
        </w:rPr>
        <w:t xml:space="preserve"> </w:t>
      </w:r>
      <w:r w:rsidRPr="001E42E7">
        <w:rPr>
          <w:rFonts w:ascii="Arial" w:eastAsia="NSimSun" w:hAnsi="Arial" w:cs="Arial"/>
          <w:color w:val="000000"/>
          <w:sz w:val="20"/>
          <w:szCs w:val="20"/>
        </w:rPr>
        <w:t>w tym:</w:t>
      </w:r>
    </w:p>
    <w:p w14:paraId="635E3533"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eastAsia="Calibri" w:hAnsi="Arial" w:cs="Arial"/>
          <w:color w:val="000000"/>
          <w:sz w:val="20"/>
          <w:szCs w:val="20"/>
        </w:rPr>
        <w:t xml:space="preserve">wykonanie badań podłoża gruntowego – badania geologiczne, należy uwzględnić wyniki przy posadowieniu budynku. Uzyskaną opinią geotechniczną załączyć do projektu; </w:t>
      </w:r>
    </w:p>
    <w:p w14:paraId="302BC5A9"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uzyskanie warunków technicznych przyłączenia od gestorów sieci;</w:t>
      </w:r>
    </w:p>
    <w:p w14:paraId="1A4ABFF6"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szczegółowe sprawdzenie w terenie warunków wykonania zamówienia;</w:t>
      </w:r>
    </w:p>
    <w:p w14:paraId="40B2F27F"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uzyskanie pozwolenia/zgłoszenia wodno-prawnego (jeśli będzie wymagane);</w:t>
      </w:r>
    </w:p>
    <w:p w14:paraId="2C0DB978"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uzyskanie wszystkich niezbędnych decyzji, opinii, ekspertyz, uzgodnień i sprawdzeń rozwiązań projektowych, opracowań niezbędnych do uzyskania decyzji administracyjnych;</w:t>
      </w:r>
    </w:p>
    <w:p w14:paraId="25910770"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wykonanie projektu rozbiórki istniejących dwóch budynków gospodarczych kolidujących z projektowaną inwestycją;</w:t>
      </w:r>
    </w:p>
    <w:p w14:paraId="47D71B2B"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 xml:space="preserve">opracowanie Projektu Budowlanego wraz z niezbędnymi opiniami i uzgodnieniami zgodnie z przepisami ustawy z dnia 7 lipca 1994 r. Prawo Budowlane (Dz. U. z 2025, poz. 418 z </w:t>
      </w:r>
      <w:proofErr w:type="spellStart"/>
      <w:r w:rsidRPr="001E42E7">
        <w:rPr>
          <w:rFonts w:ascii="Arial" w:hAnsi="Arial" w:cs="Arial"/>
          <w:color w:val="000000"/>
          <w:sz w:val="20"/>
          <w:szCs w:val="20"/>
        </w:rPr>
        <w:t>późn</w:t>
      </w:r>
      <w:proofErr w:type="spellEnd"/>
      <w:r w:rsidRPr="001E42E7">
        <w:rPr>
          <w:rFonts w:ascii="Arial" w:hAnsi="Arial" w:cs="Arial"/>
          <w:color w:val="000000"/>
          <w:sz w:val="20"/>
          <w:szCs w:val="20"/>
        </w:rPr>
        <w:t>. zm.) i spełniających wymagania Rozporządzenia Ministra Rozwoju i Technologii z dnia 12 lipca 2022 r. w sprawie szczegółowego zakresu i formy projektu budowlanego (Dz. U. 2022 r., poz. 1679) w sposób kompletny i przedstawienie Zamawiającemu do akceptacji a następnie po uzyskaniu akceptacji i przyjęciu projektu przez Zamawiającego – złożenie Projektu budowlanego w wersji papierowej wraz z wnioskiem o pozwolenie na budowę w Starostwie Powiatowym w Kościerzynie. Następnie skuteczne przeprowadzenie procedury uzyskania prawomocnej decyzji pozwolenia na budowę, w tym uszczegółowienie i uzupełnienie projektu zgodnie z uwagami lub wymaganiami instytucji i urzędów uczestniczących w ww. procedurze;</w:t>
      </w:r>
    </w:p>
    <w:p w14:paraId="223A2567"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sporządzenie projektów wykonawczych uzupełniających i uszczegóławiających projekt budowlany. Projekty te muszą uwzględniać wymagania określone w Rozporządzeniu Ministra Infrastruktury z dnia 20 grudnia 2021 r. w sprawie szczegółowego zakresu i formy dokumentacji projektowej, specyfikacji technicznej wykonania i odbioru robót budowlanych oraz programu funkcjonalno-użytkowego (Dz. U. z 2021, poz. 2454);</w:t>
      </w:r>
    </w:p>
    <w:p w14:paraId="2BB99FA9"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sporządzenie projektów wykonawczych/wielobranżowych oraz przyłączy, w tym ewentualne przebudowy sieci i kolizji (uzgodnienia przez gestorów sieci), zjazdów dróg, dojść i dojazdów, projektów organizacji ruchu (w razie potrzeby), uzupełniających i uszczegóławiających projektu budowlane. Projekty te muszą uwzględniać wymagania określone w Rozporządzeniu Ministra Rozwoju i Technologii z dnia 20 grudnia 2021 r. w sprawie szczegółowego zakresu i formy dokumentacji projektowej, specyfikacji technicznej wykonania i odbioru robót budowlanych oraz programu funkcjonalno-użytkowego (Dz. U. z 2021, poz. 2454);</w:t>
      </w:r>
    </w:p>
    <w:p w14:paraId="0B2ED590"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sporządzenie specyfikacji technicznej wykonania i odbioru robót budowlanych,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Specyfikacje muszą uwzględniać wymagania określone w Rozporządzeniu Ministra Rozwoju i Technologii z dnia 20 grudnia 2021 r. w sprawie szczegółowego zakresu i formy dokumentacji projektowej, specyfikacji technicznej wykonania i odbioru robót budowlanych oraz programu funkcjonalno-użytkowego (Dz. U. z 2021, poz. 2454);</w:t>
      </w:r>
    </w:p>
    <w:p w14:paraId="1EC3AD83"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bCs/>
          <w:color w:val="000000"/>
          <w:sz w:val="20"/>
          <w:szCs w:val="20"/>
        </w:rPr>
        <w:t xml:space="preserve">przekazanie Zamawiającemu przedmiaru robót oraz kosztorysu inwestorskiego dla każdego rodzaju robót w tym z podziałem na poszczególne branże zgodnego z </w:t>
      </w:r>
      <w:r w:rsidRPr="001E42E7">
        <w:rPr>
          <w:rFonts w:ascii="Arial" w:eastAsia="ArialMT" w:hAnsi="Arial" w:cs="Arial"/>
          <w:color w:val="000000"/>
          <w:kern w:val="3"/>
          <w:sz w:val="20"/>
          <w:szCs w:val="20"/>
          <w:lang w:eastAsia="zh-CN"/>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r w:rsidRPr="001E42E7">
        <w:rPr>
          <w:rFonts w:ascii="Arial" w:hAnsi="Arial" w:cs="Arial"/>
          <w:color w:val="000000"/>
          <w:sz w:val="20"/>
          <w:szCs w:val="20"/>
        </w:rPr>
        <w:t>.</w:t>
      </w:r>
    </w:p>
    <w:p w14:paraId="53E436E8" w14:textId="77777777" w:rsidR="00211FF0" w:rsidRPr="001E42E7" w:rsidRDefault="00211FF0" w:rsidP="00211FF0">
      <w:pPr>
        <w:spacing w:after="0" w:line="240" w:lineRule="auto"/>
        <w:ind w:left="567"/>
        <w:jc w:val="both"/>
        <w:rPr>
          <w:rFonts w:ascii="Arial" w:eastAsia="MS Sans Serif" w:hAnsi="Arial" w:cs="Arial"/>
          <w:bCs/>
          <w:color w:val="000000"/>
          <w:sz w:val="20"/>
          <w:szCs w:val="20"/>
          <w:u w:val="single"/>
        </w:rPr>
      </w:pPr>
      <w:r w:rsidRPr="001E42E7">
        <w:rPr>
          <w:rFonts w:ascii="Arial" w:eastAsia="MS Sans Serif" w:hAnsi="Arial" w:cs="Arial"/>
          <w:bCs/>
          <w:color w:val="000000"/>
          <w:sz w:val="20"/>
          <w:szCs w:val="20"/>
          <w:u w:val="single"/>
        </w:rPr>
        <w:t>UWAGA:</w:t>
      </w:r>
    </w:p>
    <w:p w14:paraId="751B4496" w14:textId="77777777" w:rsidR="00211FF0" w:rsidRPr="001E42E7" w:rsidRDefault="00211FF0" w:rsidP="00211FF0">
      <w:pPr>
        <w:spacing w:after="0"/>
        <w:ind w:left="567"/>
        <w:jc w:val="both"/>
        <w:rPr>
          <w:rFonts w:ascii="Arial" w:eastAsia="MS Sans Serif" w:hAnsi="Arial" w:cs="Arial"/>
          <w:bCs/>
          <w:color w:val="000000"/>
          <w:sz w:val="20"/>
          <w:szCs w:val="20"/>
        </w:rPr>
      </w:pPr>
      <w:r w:rsidRPr="001E42E7">
        <w:rPr>
          <w:rFonts w:ascii="Arial" w:eastAsia="MS Sans Serif" w:hAnsi="Arial" w:cs="Arial"/>
          <w:bCs/>
          <w:color w:val="000000"/>
          <w:sz w:val="20"/>
          <w:szCs w:val="20"/>
        </w:rPr>
        <w:t xml:space="preserve">Kosztorys inwestorski należy sporządzić dla odrębnie dla każdej branży i dokumentacji projektowej. Kosztorys powinien zawierać zestawienie przewidywanych do wykonania robót podstawowych w kolejności </w:t>
      </w:r>
      <w:r w:rsidRPr="001E42E7">
        <w:rPr>
          <w:rFonts w:ascii="Arial" w:eastAsia="MS Sans Serif" w:hAnsi="Arial" w:cs="Arial"/>
          <w:bCs/>
          <w:color w:val="000000"/>
          <w:sz w:val="20"/>
          <w:szCs w:val="20"/>
        </w:rPr>
        <w:lastRenderedPageBreak/>
        <w:t>technologicznej ich wykonania wraz ze wskazaniem podstaw ustalających szczegółowy opis i zestawieniem ilości jednostek przedmiarowych robót podstawowych.</w:t>
      </w:r>
    </w:p>
    <w:p w14:paraId="32231452" w14:textId="77777777" w:rsidR="00211FF0" w:rsidRPr="001E42E7" w:rsidRDefault="00211FF0" w:rsidP="00211FF0">
      <w:pPr>
        <w:spacing w:after="0"/>
        <w:ind w:left="567"/>
        <w:jc w:val="both"/>
        <w:rPr>
          <w:rFonts w:ascii="Arial" w:hAnsi="Arial" w:cs="Arial"/>
          <w:color w:val="000000"/>
          <w:sz w:val="20"/>
          <w:szCs w:val="20"/>
        </w:rPr>
      </w:pPr>
      <w:r w:rsidRPr="001E42E7">
        <w:rPr>
          <w:rFonts w:ascii="Arial" w:hAnsi="Arial" w:cs="Arial"/>
          <w:color w:val="000000"/>
          <w:sz w:val="20"/>
          <w:szCs w:val="20"/>
        </w:rPr>
        <w:t xml:space="preserve">Dodatkowo Wykonawca zobowiązany będzie do dokonywania aktualizacji kosztorysu inwestorskiego o aktualne składniki cenotwórcze w terminie 14 dni od daty zgłoszenia przez Zamawiającego i dostarczenia ich na żądanie Zamawiającego w okresie trwania rękojmi. </w:t>
      </w:r>
      <w:r w:rsidRPr="001E42E7">
        <w:rPr>
          <w:rFonts w:ascii="Arial" w:hAnsi="Arial" w:cs="Arial"/>
          <w:color w:val="000000"/>
          <w:sz w:val="20"/>
          <w:szCs w:val="20"/>
          <w:u w:val="single"/>
        </w:rPr>
        <w:t>Wykonawca w wycenie oferty winien uwzględnić wykonanie dwóch takich aktualizacji</w:t>
      </w:r>
      <w:r w:rsidRPr="001E42E7">
        <w:rPr>
          <w:rFonts w:ascii="Arial" w:hAnsi="Arial" w:cs="Arial"/>
          <w:color w:val="000000"/>
          <w:sz w:val="20"/>
          <w:szCs w:val="20"/>
        </w:rPr>
        <w:t>. Kosztorysy i przedmiary robót oraz zestawienie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z ich uzasadnieniem. Kosztorys inwestorski należy scalić do jednego pliku, który będzie zawierał wszystkie branże, będące osobnymi nadrzędnymi rozdziałami;</w:t>
      </w:r>
    </w:p>
    <w:p w14:paraId="06CF61F0"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przygotowanie wniosków o udzielenie odstępstwa od przepisów techniczno-budowlanych oraz uzyskanie tych odstępstw, jeśli będą wymagane;</w:t>
      </w:r>
    </w:p>
    <w:p w14:paraId="5CECE6FD"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uzyskanie decyzji o środowiskowych uwarunkowaniach, jeśli będzie wymagana;</w:t>
      </w:r>
    </w:p>
    <w:p w14:paraId="07665799"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 xml:space="preserve">sporządzenie projektowej charakterystyki energetycznej budynku; </w:t>
      </w:r>
    </w:p>
    <w:p w14:paraId="7C3B3A55"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opracowanie ostatecznego standardu wykończenia części wspólnych oraz powierzchni użytkowych mieszkań, uzgodnionego z Zamawiającym, elementów wykończenia wnętrz oraz wyposażenia zawartego w zakresie opracowania. Rozwiązania materiałowe przegród jak i instalacji winny zapewniać jak najniższe zużycie energii i ochronę środowiska</w:t>
      </w:r>
    </w:p>
    <w:p w14:paraId="0739C019"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uzyskanie prawomocnej decyzji na wycinkę drzew, jeśli będzie wymagana;</w:t>
      </w:r>
    </w:p>
    <w:p w14:paraId="4D8B443E"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uzgodnienie z WUOZ – w razie potrzeby;</w:t>
      </w:r>
    </w:p>
    <w:p w14:paraId="72C5CB19" w14:textId="77777777" w:rsidR="00211FF0" w:rsidRPr="001E42E7" w:rsidRDefault="00211FF0" w:rsidP="00211FF0">
      <w:pPr>
        <w:numPr>
          <w:ilvl w:val="0"/>
          <w:numId w:val="28"/>
        </w:numPr>
        <w:spacing w:after="0"/>
        <w:ind w:left="567" w:hanging="283"/>
        <w:jc w:val="both"/>
        <w:rPr>
          <w:rFonts w:ascii="Arial" w:hAnsi="Arial" w:cs="Arial"/>
          <w:color w:val="000000"/>
          <w:sz w:val="20"/>
          <w:szCs w:val="20"/>
        </w:rPr>
      </w:pPr>
      <w:r w:rsidRPr="001E42E7">
        <w:rPr>
          <w:rFonts w:ascii="Arial" w:hAnsi="Arial" w:cs="Arial"/>
          <w:color w:val="000000"/>
          <w:sz w:val="20"/>
          <w:szCs w:val="20"/>
        </w:rPr>
        <w:t>opracowanie wykazu środków służących reedukacji emisji hałasu, kurzu i zanieczyszczeń w trakcie robót budowlanych lub konserwacyjnych.</w:t>
      </w:r>
    </w:p>
    <w:p w14:paraId="290D7059" w14:textId="77777777" w:rsidR="00211FF0" w:rsidRPr="001E42E7" w:rsidRDefault="00211FF0" w:rsidP="00211FF0">
      <w:pPr>
        <w:spacing w:after="0"/>
        <w:jc w:val="both"/>
        <w:rPr>
          <w:rFonts w:ascii="Arial" w:hAnsi="Arial" w:cs="Arial"/>
          <w:color w:val="000000"/>
          <w:sz w:val="20"/>
          <w:szCs w:val="20"/>
        </w:rPr>
      </w:pPr>
    </w:p>
    <w:p w14:paraId="039BE053" w14:textId="77777777" w:rsidR="00211FF0" w:rsidRPr="001E42E7" w:rsidRDefault="00211FF0" w:rsidP="00211FF0">
      <w:pPr>
        <w:spacing w:after="0" w:line="360" w:lineRule="auto"/>
        <w:ind w:left="284"/>
        <w:jc w:val="both"/>
        <w:rPr>
          <w:rFonts w:ascii="Arial" w:eastAsia="MS Sans Serif" w:hAnsi="Arial" w:cs="Arial"/>
          <w:b/>
          <w:color w:val="000000"/>
          <w:sz w:val="20"/>
          <w:szCs w:val="20"/>
          <w:u w:val="single"/>
        </w:rPr>
      </w:pPr>
      <w:r w:rsidRPr="001E42E7">
        <w:rPr>
          <w:rFonts w:ascii="Arial" w:eastAsia="MS Sans Serif" w:hAnsi="Arial" w:cs="Arial"/>
          <w:b/>
          <w:color w:val="000000"/>
          <w:sz w:val="20"/>
          <w:szCs w:val="20"/>
          <w:u w:val="single"/>
        </w:rPr>
        <w:t>UWAGA:</w:t>
      </w:r>
    </w:p>
    <w:p w14:paraId="0DF98967" w14:textId="77777777" w:rsidR="00211FF0" w:rsidRPr="001E42E7" w:rsidRDefault="00211FF0" w:rsidP="00211FF0">
      <w:pPr>
        <w:pStyle w:val="Akapitzlist"/>
        <w:numPr>
          <w:ilvl w:val="3"/>
          <w:numId w:val="22"/>
        </w:numPr>
        <w:suppressAutoHyphens/>
        <w:autoSpaceDN w:val="0"/>
        <w:spacing w:after="0"/>
        <w:ind w:left="709" w:hanging="425"/>
        <w:contextualSpacing w:val="0"/>
        <w:jc w:val="both"/>
        <w:rPr>
          <w:rFonts w:ascii="Arial" w:eastAsia="NSimSun" w:hAnsi="Arial" w:cs="Arial"/>
          <w:color w:val="000000"/>
          <w:sz w:val="20"/>
          <w:szCs w:val="20"/>
        </w:rPr>
      </w:pPr>
      <w:bookmarkStart w:id="3" w:name="_Hlk96326425"/>
      <w:r w:rsidRPr="001E42E7">
        <w:rPr>
          <w:rFonts w:ascii="Arial" w:eastAsia="NSimSun" w:hAnsi="Arial" w:cs="Arial"/>
          <w:color w:val="000000"/>
          <w:sz w:val="20"/>
          <w:szCs w:val="20"/>
        </w:rPr>
        <w:t>Dokumentacja projektowa powinna być opracowana zgodnie z obowiązującymi przepisami techniczno-budowlanymi i przeciwpożarowymi. W zakresie dokumentacji projektowo-kosztorysowej należy uwzględnić wszystkie roboty, które są niezbędne do prawidłowego wykonania zamówienia.</w:t>
      </w:r>
      <w:bookmarkEnd w:id="3"/>
    </w:p>
    <w:p w14:paraId="3918DF34" w14:textId="77777777" w:rsidR="00211FF0" w:rsidRPr="001E42E7" w:rsidRDefault="00211FF0" w:rsidP="00211FF0">
      <w:pPr>
        <w:pStyle w:val="Akapitzlist"/>
        <w:numPr>
          <w:ilvl w:val="3"/>
          <w:numId w:val="22"/>
        </w:numPr>
        <w:suppressAutoHyphens/>
        <w:autoSpaceDN w:val="0"/>
        <w:spacing w:after="0"/>
        <w:ind w:left="709" w:hanging="425"/>
        <w:contextualSpacing w:val="0"/>
        <w:jc w:val="both"/>
        <w:rPr>
          <w:rFonts w:ascii="Arial" w:hAnsi="Arial" w:cs="Arial"/>
          <w:color w:val="000000"/>
          <w:sz w:val="20"/>
          <w:szCs w:val="20"/>
        </w:rPr>
      </w:pPr>
      <w:r w:rsidRPr="001E42E7">
        <w:rPr>
          <w:rFonts w:ascii="Arial" w:eastAsia="MS Sans Serif" w:hAnsi="Arial" w:cs="Arial"/>
          <w:color w:val="000000"/>
          <w:sz w:val="20"/>
          <w:szCs w:val="20"/>
        </w:rPr>
        <w:t xml:space="preserve">Wykonawca zobowiązuje się do wykonania dokumentacji projektowej i specyfikacji technicznych wykonania i odbioru robót budowlanych, kosztorysów inwestorskich w stanie kompletnym z punktu widzenia celu, któremu mają służyć. </w:t>
      </w:r>
    </w:p>
    <w:p w14:paraId="0A379CDE" w14:textId="77777777" w:rsidR="00211FF0" w:rsidRPr="001E42E7" w:rsidRDefault="00211FF0" w:rsidP="00211FF0">
      <w:pPr>
        <w:pStyle w:val="Akapitzlist"/>
        <w:numPr>
          <w:ilvl w:val="3"/>
          <w:numId w:val="22"/>
        </w:numPr>
        <w:suppressAutoHyphens/>
        <w:autoSpaceDN w:val="0"/>
        <w:spacing w:after="0"/>
        <w:ind w:left="709" w:hanging="425"/>
        <w:contextualSpacing w:val="0"/>
        <w:jc w:val="both"/>
        <w:rPr>
          <w:rFonts w:ascii="Arial" w:hAnsi="Arial" w:cs="Arial"/>
          <w:color w:val="000000"/>
          <w:sz w:val="20"/>
          <w:szCs w:val="20"/>
        </w:rPr>
      </w:pPr>
      <w:r w:rsidRPr="001E42E7">
        <w:rPr>
          <w:rFonts w:ascii="Arial" w:hAnsi="Arial" w:cs="Arial"/>
          <w:color w:val="000000"/>
          <w:sz w:val="20"/>
          <w:szCs w:val="20"/>
        </w:rPr>
        <w:t>Dodatkowa informacja na temat dokumentacji projektowej:</w:t>
      </w:r>
    </w:p>
    <w:p w14:paraId="1289B55C" w14:textId="77777777" w:rsidR="00211FF0" w:rsidRPr="001E42E7" w:rsidRDefault="00211FF0" w:rsidP="00211FF0">
      <w:pPr>
        <w:pStyle w:val="Akapitzlist"/>
        <w:numPr>
          <w:ilvl w:val="0"/>
          <w:numId w:val="23"/>
        </w:numPr>
        <w:tabs>
          <w:tab w:val="left" w:pos="-810"/>
          <w:tab w:val="left" w:pos="-384"/>
          <w:tab w:val="left" w:pos="993"/>
        </w:tabs>
        <w:autoSpaceDN w:val="0"/>
        <w:spacing w:after="0"/>
        <w:ind w:left="993" w:hanging="284"/>
        <w:contextualSpacing w:val="0"/>
        <w:jc w:val="both"/>
        <w:rPr>
          <w:rFonts w:ascii="Arial" w:hAnsi="Arial" w:cs="Arial"/>
          <w:bCs/>
          <w:color w:val="000000"/>
          <w:sz w:val="20"/>
          <w:szCs w:val="20"/>
        </w:rPr>
      </w:pPr>
      <w:bookmarkStart w:id="4" w:name="_Hlk203963184"/>
      <w:r w:rsidRPr="001E42E7">
        <w:rPr>
          <w:rFonts w:ascii="Arial" w:hAnsi="Arial" w:cs="Arial"/>
          <w:bCs/>
          <w:color w:val="000000"/>
          <w:sz w:val="20"/>
          <w:szCs w:val="20"/>
        </w:rPr>
        <w:t xml:space="preserve">niedopuszczalne są rozbieżności pomiędzy zapisem elektronicznym, a formą pisemną oraz pomiędzy poszczególnymi opracowaniami, a w przypadku zaistnienia takich niezgodności w trakcie trwania prac budowlano– montażowych, kosztami z tego tytułu Zamawiający obciąży Wykonawcę. </w:t>
      </w:r>
    </w:p>
    <w:bookmarkEnd w:id="4"/>
    <w:p w14:paraId="47FF538D" w14:textId="77777777" w:rsidR="00211FF0" w:rsidRPr="001E42E7" w:rsidRDefault="00211FF0" w:rsidP="00211FF0">
      <w:pPr>
        <w:pStyle w:val="Akapitzlist"/>
        <w:numPr>
          <w:ilvl w:val="3"/>
          <w:numId w:val="22"/>
        </w:numPr>
        <w:suppressAutoHyphens/>
        <w:autoSpaceDN w:val="0"/>
        <w:spacing w:after="0"/>
        <w:ind w:left="709" w:hanging="425"/>
        <w:contextualSpacing w:val="0"/>
        <w:jc w:val="both"/>
        <w:rPr>
          <w:rFonts w:ascii="Arial" w:hAnsi="Arial" w:cs="Arial"/>
          <w:color w:val="000000"/>
          <w:sz w:val="20"/>
          <w:szCs w:val="20"/>
        </w:rPr>
      </w:pPr>
      <w:r w:rsidRPr="001E42E7">
        <w:rPr>
          <w:rFonts w:ascii="Arial" w:eastAsia="Calibri" w:hAnsi="Arial" w:cs="Arial"/>
          <w:bCs/>
          <w:color w:val="000000"/>
          <w:sz w:val="20"/>
          <w:szCs w:val="20"/>
          <w:shd w:val="clear" w:color="auto" w:fill="FFFFFF"/>
          <w:lang w:eastAsia="en-US"/>
        </w:rPr>
        <w:t>W ramach zamówienia Wykonawca zobowiązany jest do:</w:t>
      </w:r>
    </w:p>
    <w:p w14:paraId="29352CDA" w14:textId="77777777" w:rsidR="00211FF0" w:rsidRPr="001E42E7" w:rsidRDefault="00211FF0" w:rsidP="00211FF0">
      <w:pPr>
        <w:pStyle w:val="Akapitzlist"/>
        <w:numPr>
          <w:ilvl w:val="0"/>
          <w:numId w:val="24"/>
        </w:numPr>
        <w:autoSpaceDN w:val="0"/>
        <w:spacing w:after="0"/>
        <w:contextualSpacing w:val="0"/>
        <w:jc w:val="both"/>
        <w:rPr>
          <w:rFonts w:ascii="Arial" w:eastAsia="Calibri" w:hAnsi="Arial" w:cs="Arial"/>
          <w:bCs/>
          <w:color w:val="000000"/>
          <w:sz w:val="20"/>
          <w:szCs w:val="20"/>
          <w:lang w:eastAsia="en-US"/>
        </w:rPr>
      </w:pPr>
      <w:r w:rsidRPr="001E42E7">
        <w:rPr>
          <w:rFonts w:ascii="Arial" w:eastAsia="Calibri" w:hAnsi="Arial" w:cs="Arial"/>
          <w:bCs/>
          <w:color w:val="000000"/>
          <w:sz w:val="20"/>
          <w:szCs w:val="20"/>
          <w:lang w:eastAsia="en-US"/>
        </w:rPr>
        <w:t>uzyskania we własnym zakresie i na własny koszt niezbędnych (jeżeli będą wymagane na podstawie przepisów szczególnych i jeżeli będą konieczne do opracowania przedmiotu zamówienia, opracowań, danych wyjściowych takich jak np. mapy do celów projektowych, inwentaryzacja budowlana, wypisy z rejestru gruntów, mapy z ewidencji gruntów, a także inne niezbędne do prawidłowego wykonania przedmiotu zamówienia;</w:t>
      </w:r>
    </w:p>
    <w:p w14:paraId="78067EDC" w14:textId="77777777" w:rsidR="00211FF0" w:rsidRPr="001E42E7" w:rsidRDefault="00211FF0" w:rsidP="00211FF0">
      <w:pPr>
        <w:pStyle w:val="Akapitzlist"/>
        <w:numPr>
          <w:ilvl w:val="0"/>
          <w:numId w:val="24"/>
        </w:numPr>
        <w:autoSpaceDN w:val="0"/>
        <w:spacing w:after="0"/>
        <w:contextualSpacing w:val="0"/>
        <w:jc w:val="both"/>
        <w:rPr>
          <w:rFonts w:ascii="Arial" w:eastAsia="Calibri" w:hAnsi="Arial" w:cs="Arial"/>
          <w:bCs/>
          <w:color w:val="000000"/>
          <w:sz w:val="20"/>
          <w:szCs w:val="20"/>
          <w:lang w:eastAsia="en-US"/>
        </w:rPr>
      </w:pPr>
      <w:r w:rsidRPr="001E42E7">
        <w:rPr>
          <w:rFonts w:ascii="Arial" w:eastAsia="Calibri" w:hAnsi="Arial" w:cs="Arial"/>
          <w:bCs/>
          <w:color w:val="000000"/>
          <w:sz w:val="20"/>
          <w:szCs w:val="20"/>
          <w:lang w:eastAsia="en-US"/>
        </w:rPr>
        <w:t>uzyskania we własnym zakresie i na własny koszt niezbędnych uzgodnień (w tym BHP, p.poż.), materiałów, decyzji (w tym decyzji konserwatora zabytków jeżeli dotyczy, decyzji na usunięcie drzew i krzewów jeżeli dotyczy), ekspertyz (w tym p.poż.) i innych zgód, decyzji, uzgodnień czy pozwoleń niezbędnych do prawidłowego wykonania przedmiotu zamówienia;</w:t>
      </w:r>
    </w:p>
    <w:p w14:paraId="2C3DABB2" w14:textId="77777777" w:rsidR="00211FF0" w:rsidRPr="001E42E7" w:rsidRDefault="00211FF0" w:rsidP="00211FF0">
      <w:pPr>
        <w:pStyle w:val="Akapitzlist"/>
        <w:numPr>
          <w:ilvl w:val="0"/>
          <w:numId w:val="24"/>
        </w:numPr>
        <w:autoSpaceDN w:val="0"/>
        <w:spacing w:after="0"/>
        <w:contextualSpacing w:val="0"/>
        <w:jc w:val="both"/>
        <w:rPr>
          <w:rFonts w:ascii="Arial" w:eastAsia="Calibri" w:hAnsi="Arial" w:cs="Arial"/>
          <w:bCs/>
          <w:color w:val="000000"/>
          <w:sz w:val="20"/>
          <w:szCs w:val="20"/>
          <w:lang w:eastAsia="en-US"/>
        </w:rPr>
      </w:pPr>
      <w:r w:rsidRPr="001E42E7">
        <w:rPr>
          <w:rFonts w:ascii="Arial" w:eastAsia="Calibri" w:hAnsi="Arial" w:cs="Arial"/>
          <w:bCs/>
          <w:color w:val="000000"/>
          <w:sz w:val="20"/>
          <w:szCs w:val="20"/>
          <w:lang w:eastAsia="en-US"/>
        </w:rPr>
        <w:t>współpracy z Zamawiającym na etapie uzyskiwania wszelkich zgód właścicieli działek, które będzie obejmować inwestycja i ewentualnie jeżeli będą konieczne do zrealizowania zadania także działek sąsiednich, polegająca na przygotowaniu odpowiednich wniosków zawierających niezbędne dane na temat planowanej inwestycji;</w:t>
      </w:r>
    </w:p>
    <w:p w14:paraId="54F0832F" w14:textId="77777777" w:rsidR="00211FF0" w:rsidRPr="001E42E7" w:rsidRDefault="00211FF0" w:rsidP="00211FF0">
      <w:pPr>
        <w:pStyle w:val="Akapitzlist"/>
        <w:numPr>
          <w:ilvl w:val="0"/>
          <w:numId w:val="24"/>
        </w:numPr>
        <w:autoSpaceDN w:val="0"/>
        <w:spacing w:after="0"/>
        <w:contextualSpacing w:val="0"/>
        <w:jc w:val="both"/>
        <w:rPr>
          <w:rFonts w:ascii="Arial" w:eastAsia="Calibri" w:hAnsi="Arial" w:cs="Arial"/>
          <w:bCs/>
          <w:color w:val="000000"/>
          <w:sz w:val="20"/>
          <w:szCs w:val="20"/>
          <w:lang w:eastAsia="en-US"/>
        </w:rPr>
      </w:pPr>
      <w:r w:rsidRPr="001E42E7">
        <w:rPr>
          <w:rFonts w:ascii="Arial" w:eastAsia="Calibri" w:hAnsi="Arial" w:cs="Arial"/>
          <w:bCs/>
          <w:color w:val="000000"/>
          <w:sz w:val="20"/>
          <w:szCs w:val="20"/>
          <w:lang w:eastAsia="en-US"/>
        </w:rPr>
        <w:t>uzgodnień i współpracy z Zamawiającym na etapie projektowania:</w:t>
      </w:r>
    </w:p>
    <w:p w14:paraId="29E592C5" w14:textId="77777777" w:rsidR="00211FF0" w:rsidRPr="001E42E7" w:rsidRDefault="00211FF0" w:rsidP="00211FF0">
      <w:pPr>
        <w:numPr>
          <w:ilvl w:val="0"/>
          <w:numId w:val="25"/>
        </w:numPr>
        <w:autoSpaceDN w:val="0"/>
        <w:spacing w:after="0"/>
        <w:ind w:left="1418"/>
        <w:jc w:val="both"/>
        <w:rPr>
          <w:rFonts w:ascii="Arial" w:eastAsia="Calibri" w:hAnsi="Arial" w:cs="Arial"/>
          <w:bCs/>
          <w:color w:val="000000"/>
          <w:sz w:val="20"/>
          <w:szCs w:val="20"/>
        </w:rPr>
      </w:pPr>
      <w:r w:rsidRPr="001E42E7">
        <w:rPr>
          <w:rFonts w:ascii="Arial" w:eastAsia="Calibri" w:hAnsi="Arial" w:cs="Arial"/>
          <w:bCs/>
          <w:color w:val="000000"/>
          <w:sz w:val="20"/>
          <w:szCs w:val="20"/>
        </w:rPr>
        <w:t>przed przyjęciem ostatecznych rozwiązań architektonicznych, projektowych oraz funkcjonalnych, dokonywać uzgodnień z Zamawiającym i uzyskać od Zamawiającego pisemne potwierdzenie przyjętych rozwiązań,</w:t>
      </w:r>
    </w:p>
    <w:p w14:paraId="673C4A3C" w14:textId="77777777" w:rsidR="00211FF0" w:rsidRPr="001E42E7" w:rsidRDefault="00211FF0" w:rsidP="00211FF0">
      <w:pPr>
        <w:numPr>
          <w:ilvl w:val="0"/>
          <w:numId w:val="25"/>
        </w:numPr>
        <w:autoSpaceDN w:val="0"/>
        <w:spacing w:after="0"/>
        <w:ind w:left="1418"/>
        <w:jc w:val="both"/>
        <w:rPr>
          <w:rFonts w:ascii="Arial" w:eastAsia="Calibri" w:hAnsi="Arial" w:cs="Arial"/>
          <w:bCs/>
          <w:color w:val="000000"/>
          <w:sz w:val="20"/>
          <w:szCs w:val="20"/>
        </w:rPr>
      </w:pPr>
      <w:r w:rsidRPr="001E42E7">
        <w:rPr>
          <w:rFonts w:ascii="Arial" w:eastAsia="Calibri" w:hAnsi="Arial" w:cs="Arial"/>
          <w:bCs/>
          <w:color w:val="000000"/>
          <w:sz w:val="20"/>
          <w:szCs w:val="20"/>
        </w:rPr>
        <w:lastRenderedPageBreak/>
        <w:t>do udzielania odpowiedzi na pytania i wprowadzania (jeśli będzie to uzasadnione) zmian do dokumentacji projektowej w trakcie postępowania o udzielenie zamówienia publicznego prowadzonego przez Zamawiającego  dotyczącego wyboru wykonawcy robót,</w:t>
      </w:r>
    </w:p>
    <w:p w14:paraId="0EF8C242" w14:textId="77777777" w:rsidR="00211FF0" w:rsidRPr="001E42E7" w:rsidRDefault="00211FF0" w:rsidP="00211FF0">
      <w:pPr>
        <w:numPr>
          <w:ilvl w:val="0"/>
          <w:numId w:val="25"/>
        </w:numPr>
        <w:autoSpaceDN w:val="0"/>
        <w:spacing w:after="0"/>
        <w:ind w:left="1418"/>
        <w:jc w:val="both"/>
        <w:rPr>
          <w:rFonts w:ascii="Arial" w:eastAsia="Calibri" w:hAnsi="Arial" w:cs="Arial"/>
          <w:bCs/>
          <w:color w:val="000000"/>
          <w:sz w:val="20"/>
          <w:szCs w:val="20"/>
        </w:rPr>
      </w:pPr>
      <w:r w:rsidRPr="001E42E7">
        <w:rPr>
          <w:rFonts w:ascii="Arial" w:eastAsia="Calibri" w:hAnsi="Arial" w:cs="Arial"/>
          <w:bCs/>
          <w:color w:val="000000"/>
          <w:sz w:val="20"/>
          <w:szCs w:val="20"/>
        </w:rPr>
        <w:t>sprawowanie nadzoru autorskiego w trakcie realizacji robót budowlanych w oparciu o wykonaną dokumentacje projektową,</w:t>
      </w:r>
    </w:p>
    <w:p w14:paraId="78410503" w14:textId="77777777" w:rsidR="00211FF0" w:rsidRPr="001E42E7" w:rsidRDefault="00211FF0" w:rsidP="00211FF0">
      <w:pPr>
        <w:widowControl w:val="0"/>
        <w:numPr>
          <w:ilvl w:val="0"/>
          <w:numId w:val="25"/>
        </w:numPr>
        <w:tabs>
          <w:tab w:val="left" w:pos="-29694"/>
        </w:tabs>
        <w:autoSpaceDN w:val="0"/>
        <w:spacing w:after="0"/>
        <w:ind w:left="1418"/>
        <w:jc w:val="both"/>
        <w:rPr>
          <w:rFonts w:ascii="Arial" w:hAnsi="Arial" w:cs="Arial"/>
          <w:color w:val="000000"/>
          <w:sz w:val="20"/>
          <w:szCs w:val="20"/>
        </w:rPr>
      </w:pPr>
      <w:r w:rsidRPr="001E42E7">
        <w:rPr>
          <w:rFonts w:ascii="Arial" w:hAnsi="Arial" w:cs="Arial"/>
          <w:bCs/>
          <w:color w:val="000000"/>
          <w:sz w:val="20"/>
          <w:szCs w:val="20"/>
        </w:rPr>
        <w:t>w</w:t>
      </w:r>
      <w:r w:rsidRPr="001E42E7">
        <w:rPr>
          <w:rFonts w:ascii="Arial" w:eastAsia="NSimSun" w:hAnsi="Arial" w:cs="Arial"/>
          <w:bCs/>
          <w:color w:val="000000"/>
          <w:sz w:val="20"/>
          <w:szCs w:val="20"/>
        </w:rPr>
        <w:t>ymagania dotyczące zatrudnienia przez wykonawcę lub podwykonawcę na umowę o pracę osób wykonujących czynności w zakresie realizacji przedmiotu zamówienia:</w:t>
      </w:r>
    </w:p>
    <w:p w14:paraId="716A3647" w14:textId="77777777" w:rsidR="00211FF0" w:rsidRPr="001E42E7" w:rsidRDefault="00211FF0" w:rsidP="00211FF0">
      <w:pPr>
        <w:widowControl w:val="0"/>
        <w:tabs>
          <w:tab w:val="left" w:pos="-29694"/>
        </w:tabs>
        <w:autoSpaceDN w:val="0"/>
        <w:spacing w:after="0"/>
        <w:ind w:left="1418"/>
        <w:jc w:val="both"/>
        <w:rPr>
          <w:rFonts w:ascii="Arial" w:hAnsi="Arial" w:cs="Arial"/>
          <w:color w:val="000000"/>
          <w:sz w:val="20"/>
          <w:szCs w:val="20"/>
        </w:rPr>
      </w:pPr>
      <w:r w:rsidRPr="001E42E7">
        <w:rPr>
          <w:rFonts w:ascii="Arial" w:eastAsia="NSimSun" w:hAnsi="Arial" w:cs="Arial"/>
          <w:bCs/>
          <w:color w:val="000000"/>
          <w:sz w:val="20"/>
          <w:szCs w:val="20"/>
        </w:rPr>
        <w:t>- nie określa się wymagań, ponieważ czynności wykonywane w ramach zamawianej usługi, czyli czynności projektowania, nie polegają na wykonywaniu pracy w sposób określony w art. 22 § 1 Kodeksu Pracy, tj. nie muszą być wykonywane w miejscu i czasie wyznaczonym przez pracodawcę. Czynności te mogą być wykonywane np. w sposób określony dla umów o dzieło /zlecenie.</w:t>
      </w:r>
    </w:p>
    <w:p w14:paraId="12B13B1B" w14:textId="77777777" w:rsidR="00211FF0" w:rsidRPr="001E42E7" w:rsidRDefault="00211FF0" w:rsidP="00211FF0">
      <w:pPr>
        <w:pStyle w:val="Akapitzlist"/>
        <w:widowControl w:val="0"/>
        <w:numPr>
          <w:ilvl w:val="3"/>
          <w:numId w:val="22"/>
        </w:numPr>
        <w:autoSpaceDN w:val="0"/>
        <w:spacing w:after="0"/>
        <w:ind w:left="709" w:hanging="425"/>
        <w:contextualSpacing w:val="0"/>
        <w:jc w:val="both"/>
        <w:rPr>
          <w:rFonts w:ascii="Arial" w:hAnsi="Arial" w:cs="Arial"/>
          <w:color w:val="000000"/>
          <w:sz w:val="20"/>
          <w:szCs w:val="20"/>
        </w:rPr>
      </w:pPr>
      <w:r w:rsidRPr="001E42E7">
        <w:rPr>
          <w:rFonts w:ascii="Arial" w:hAnsi="Arial" w:cs="Arial"/>
          <w:color w:val="000000"/>
          <w:sz w:val="20"/>
          <w:szCs w:val="20"/>
        </w:rPr>
        <w:t xml:space="preserve">Dokumentacja projektowa i specyfikacje techniczne będą wykorzystane jako opis przedmiotu zamówienia w postępowaniu o udzielenie zamówienia publicznego na roboty budowlane oraz realizacji na ich podstawie robót budowlanych i uzyskania ostatecznej decyzji o pozwoleniu na użytkowanie (jeżeli dotyczy), w związku z tym, dokumentacja nie może wskazywać na konkretne produkty, materiały z podaniem nazwy producenta lub innych oznaczeń konkretyzujących producenta. </w:t>
      </w:r>
      <w:r w:rsidRPr="001E42E7">
        <w:rPr>
          <w:rFonts w:ascii="Arial" w:eastAsia="MS Sans Serif" w:hAnsi="Arial" w:cs="Arial"/>
          <w:color w:val="000000"/>
          <w:sz w:val="20"/>
          <w:szCs w:val="20"/>
        </w:rPr>
        <w:t xml:space="preserve">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w:t>
      </w:r>
      <w:r w:rsidRPr="001E42E7">
        <w:rPr>
          <w:rFonts w:ascii="Arial" w:eastAsia="MS Sans Serif" w:hAnsi="Arial" w:cs="Arial"/>
          <w:b/>
          <w:bCs/>
          <w:color w:val="000000"/>
          <w:sz w:val="20"/>
          <w:szCs w:val="20"/>
        </w:rPr>
        <w:t>„</w:t>
      </w:r>
      <w:r w:rsidRPr="001E42E7">
        <w:rPr>
          <w:rFonts w:ascii="Arial" w:eastAsia="MS Sans Serif" w:hAnsi="Arial" w:cs="Arial"/>
          <w:b/>
          <w:bCs/>
          <w:color w:val="000000"/>
          <w:sz w:val="20"/>
          <w:szCs w:val="20"/>
          <w:u w:val="single"/>
        </w:rPr>
        <w:t xml:space="preserve">lub równoważny”, ze wskazaniem kryteriów stosowanych w celu oceny równoważności. </w:t>
      </w:r>
      <w:r w:rsidRPr="001E42E7">
        <w:rPr>
          <w:rFonts w:ascii="Arial" w:eastAsia="MS Sans Serif" w:hAnsi="Arial" w:cs="Arial"/>
          <w:color w:val="000000"/>
          <w:sz w:val="20"/>
          <w:szCs w:val="20"/>
          <w:u w:val="single"/>
        </w:rPr>
        <w:t xml:space="preserve">Jeżeli dokumentacja projektowa i specyfikacje techniczne wykonania i odbioru robót zostały opisane jak powyżej, wówczas Wykonawca wskazuje jednocześnie kryteria stosowane w celu oceny równoważności przez Zamawiającego, np. za pomocą tabeli równoważności lub za każdym razem przy produktach, materiałach </w:t>
      </w:r>
      <w:r w:rsidRPr="001E42E7">
        <w:rPr>
          <w:rFonts w:ascii="Arial" w:hAnsi="Arial" w:cs="Arial"/>
          <w:color w:val="000000"/>
          <w:sz w:val="20"/>
          <w:szCs w:val="20"/>
          <w:u w:val="single"/>
        </w:rPr>
        <w:t>z podaniem nazwy producenta lub innych oznaczeń konkretyzujących producenta, wpisując w nawiasie lub po myślniku zakres istotnych parametrów, pozwalających na zastosowanie przez wykonawcę robót równoważnych produktów, urządzeń czy materiałów.</w:t>
      </w:r>
    </w:p>
    <w:p w14:paraId="34353148" w14:textId="77777777" w:rsidR="00211FF0" w:rsidRPr="001E42E7" w:rsidRDefault="00211FF0" w:rsidP="00211FF0">
      <w:pPr>
        <w:pStyle w:val="Akapitzlist"/>
        <w:widowControl w:val="0"/>
        <w:numPr>
          <w:ilvl w:val="3"/>
          <w:numId w:val="22"/>
        </w:numPr>
        <w:autoSpaceDN w:val="0"/>
        <w:spacing w:after="0"/>
        <w:ind w:left="709" w:hanging="425"/>
        <w:contextualSpacing w:val="0"/>
        <w:jc w:val="both"/>
        <w:rPr>
          <w:rFonts w:ascii="Arial" w:hAnsi="Arial" w:cs="Arial"/>
          <w:color w:val="000000"/>
          <w:sz w:val="20"/>
          <w:szCs w:val="20"/>
        </w:rPr>
      </w:pPr>
      <w:r w:rsidRPr="001E42E7">
        <w:rPr>
          <w:rFonts w:ascii="Arial" w:eastAsia="MS Sans Serif" w:hAnsi="Arial" w:cs="Arial"/>
          <w:color w:val="000000"/>
          <w:sz w:val="20"/>
          <w:szCs w:val="20"/>
        </w:rPr>
        <w:t xml:space="preserve">Opisując przedmiot zamówienia przez odniesienie do norm, europejskich ocen technicznych, aprobat, specyfikacji technicznych, systemów referencji technicznych, Wykonawca prac projektowych jest obowiązany wskazać, </w:t>
      </w:r>
      <w:r w:rsidRPr="001E42E7">
        <w:rPr>
          <w:rFonts w:ascii="Arial" w:eastAsia="MS Sans Serif" w:hAnsi="Arial" w:cs="Arial"/>
          <w:b/>
          <w:bCs/>
          <w:color w:val="000000"/>
          <w:sz w:val="20"/>
          <w:szCs w:val="20"/>
        </w:rPr>
        <w:t xml:space="preserve">że </w:t>
      </w:r>
      <w:r w:rsidRPr="001E42E7">
        <w:rPr>
          <w:rFonts w:ascii="Arial" w:eastAsia="MS Sans Serif" w:hAnsi="Arial" w:cs="Arial"/>
          <w:b/>
          <w:bCs/>
          <w:color w:val="000000"/>
          <w:sz w:val="20"/>
          <w:szCs w:val="20"/>
          <w:u w:val="single"/>
        </w:rPr>
        <w:t xml:space="preserve">dopuszcza się rozwiązania równoważne a odniesieniu takiemu towarzyszą wyrazy „lub równoważne”, za pomocą tabeli równoważności lub </w:t>
      </w:r>
      <w:r w:rsidRPr="001E42E7">
        <w:rPr>
          <w:rFonts w:ascii="Arial" w:eastAsia="MS Sans Serif" w:hAnsi="Arial" w:cs="Arial"/>
          <w:color w:val="000000"/>
          <w:sz w:val="20"/>
          <w:szCs w:val="20"/>
          <w:u w:val="single"/>
        </w:rPr>
        <w:t xml:space="preserve">za każdym razem przy wspomnianych normach, </w:t>
      </w:r>
      <w:r w:rsidRPr="001E42E7">
        <w:rPr>
          <w:rFonts w:ascii="Arial" w:hAnsi="Arial" w:cs="Arial"/>
          <w:color w:val="000000"/>
          <w:sz w:val="20"/>
          <w:szCs w:val="20"/>
          <w:u w:val="single"/>
        </w:rPr>
        <w:t>wpisując w nawiasie lub po myślniku inne normy, pozwalające na zastosowanie przez wykonawcę robót norm równoważnych.</w:t>
      </w:r>
    </w:p>
    <w:p w14:paraId="77B07304" w14:textId="77777777" w:rsidR="00211FF0" w:rsidRPr="001E42E7" w:rsidRDefault="00211FF0" w:rsidP="00211FF0">
      <w:pPr>
        <w:pStyle w:val="Akapitzlist"/>
        <w:widowControl w:val="0"/>
        <w:numPr>
          <w:ilvl w:val="3"/>
          <w:numId w:val="22"/>
        </w:numPr>
        <w:autoSpaceDN w:val="0"/>
        <w:spacing w:after="0"/>
        <w:ind w:left="709" w:hanging="425"/>
        <w:contextualSpacing w:val="0"/>
        <w:jc w:val="both"/>
        <w:rPr>
          <w:rFonts w:ascii="Arial" w:hAnsi="Arial" w:cs="Arial"/>
          <w:color w:val="000000"/>
          <w:sz w:val="20"/>
          <w:szCs w:val="20"/>
        </w:rPr>
      </w:pPr>
      <w:r w:rsidRPr="001E42E7">
        <w:rPr>
          <w:rFonts w:ascii="Arial" w:eastAsia="MS Sans Serif" w:hAnsi="Arial" w:cs="Arial"/>
          <w:b/>
          <w:color w:val="000000"/>
          <w:sz w:val="20"/>
          <w:szCs w:val="20"/>
          <w:u w:val="single"/>
        </w:rPr>
        <w:t xml:space="preserve">Do obowiązków Wykonawcy należy również: sporządzenie </w:t>
      </w:r>
      <w:r w:rsidRPr="001E42E7">
        <w:rPr>
          <w:rFonts w:ascii="Arial" w:eastAsia="MS Sans Serif" w:hAnsi="Arial" w:cs="Arial"/>
          <w:bCs/>
          <w:color w:val="000000"/>
          <w:sz w:val="20"/>
          <w:szCs w:val="20"/>
        </w:rPr>
        <w:t>dokumentacji projektowej i specyfikacji technicznej wykonania i odbioru robot budowlanych, które zostaną opracowane zgodnie z:</w:t>
      </w:r>
    </w:p>
    <w:p w14:paraId="473954D1" w14:textId="77777777" w:rsidR="00211FF0" w:rsidRPr="001E42E7" w:rsidRDefault="00211FF0" w:rsidP="00211FF0">
      <w:pPr>
        <w:pStyle w:val="Akapitzlist"/>
        <w:numPr>
          <w:ilvl w:val="0"/>
          <w:numId w:val="26"/>
        </w:numPr>
        <w:tabs>
          <w:tab w:val="left" w:pos="426"/>
          <w:tab w:val="left" w:pos="993"/>
        </w:tabs>
        <w:suppressAutoHyphens/>
        <w:autoSpaceDN w:val="0"/>
        <w:spacing w:after="0"/>
        <w:ind w:left="709" w:firstLine="0"/>
        <w:contextualSpacing w:val="0"/>
        <w:jc w:val="both"/>
        <w:rPr>
          <w:rFonts w:ascii="Arial" w:eastAsia="MS Sans Serif" w:hAnsi="Arial" w:cs="Arial"/>
          <w:bCs/>
          <w:color w:val="000000"/>
          <w:sz w:val="20"/>
          <w:szCs w:val="20"/>
        </w:rPr>
      </w:pPr>
      <w:r w:rsidRPr="001E42E7">
        <w:rPr>
          <w:rFonts w:ascii="Arial" w:eastAsia="MS Sans Serif" w:hAnsi="Arial" w:cs="Arial"/>
          <w:bCs/>
          <w:color w:val="000000"/>
          <w:sz w:val="20"/>
          <w:szCs w:val="20"/>
        </w:rPr>
        <w:t>Zatwierdzoną przez Zamawiającego koncepcją (programowo- przestrzenną)</w:t>
      </w:r>
    </w:p>
    <w:p w14:paraId="7D77B335" w14:textId="77777777" w:rsidR="00211FF0" w:rsidRPr="001E42E7" w:rsidRDefault="00211FF0" w:rsidP="00211FF0">
      <w:pPr>
        <w:pStyle w:val="Akapitzlist"/>
        <w:numPr>
          <w:ilvl w:val="0"/>
          <w:numId w:val="26"/>
        </w:numPr>
        <w:tabs>
          <w:tab w:val="left" w:pos="993"/>
        </w:tabs>
        <w:suppressAutoHyphens/>
        <w:autoSpaceDN w:val="0"/>
        <w:spacing w:after="0"/>
        <w:ind w:left="709" w:firstLine="0"/>
        <w:contextualSpacing w:val="0"/>
        <w:jc w:val="both"/>
        <w:rPr>
          <w:rFonts w:ascii="Arial" w:eastAsia="MS Sans Serif" w:hAnsi="Arial" w:cs="Arial"/>
          <w:bCs/>
          <w:color w:val="000000"/>
          <w:sz w:val="20"/>
          <w:szCs w:val="20"/>
        </w:rPr>
      </w:pPr>
      <w:r w:rsidRPr="001E42E7">
        <w:rPr>
          <w:rFonts w:ascii="Arial" w:eastAsia="MS Sans Serif" w:hAnsi="Arial" w:cs="Arial"/>
          <w:bCs/>
          <w:color w:val="000000"/>
          <w:sz w:val="20"/>
          <w:szCs w:val="20"/>
        </w:rPr>
        <w:t>Przepisami powszechnie obowiązującego prawa, w szczególności:</w:t>
      </w:r>
    </w:p>
    <w:p w14:paraId="7422FDEC" w14:textId="77777777" w:rsidR="00211FF0" w:rsidRPr="001E42E7" w:rsidRDefault="00211FF0" w:rsidP="00211FF0">
      <w:pPr>
        <w:pStyle w:val="Akapitzlist"/>
        <w:numPr>
          <w:ilvl w:val="0"/>
          <w:numId w:val="27"/>
        </w:numPr>
        <w:tabs>
          <w:tab w:val="left" w:pos="1276"/>
        </w:tabs>
        <w:suppressAutoHyphens/>
        <w:autoSpaceDN w:val="0"/>
        <w:spacing w:after="0"/>
        <w:ind w:left="709" w:firstLine="284"/>
        <w:contextualSpacing w:val="0"/>
        <w:jc w:val="both"/>
        <w:rPr>
          <w:rFonts w:ascii="Arial" w:eastAsia="MS Sans Serif" w:hAnsi="Arial" w:cs="Arial"/>
          <w:bCs/>
          <w:color w:val="000000"/>
          <w:sz w:val="20"/>
          <w:szCs w:val="20"/>
        </w:rPr>
      </w:pPr>
      <w:r w:rsidRPr="001E42E7">
        <w:rPr>
          <w:rFonts w:ascii="Arial" w:eastAsia="MS Sans Serif" w:hAnsi="Arial" w:cs="Arial"/>
          <w:bCs/>
          <w:color w:val="000000"/>
          <w:sz w:val="20"/>
          <w:szCs w:val="20"/>
        </w:rPr>
        <w:t>Ustawą z dnia 7 lipca 1994r. Prawo budowlane (</w:t>
      </w:r>
      <w:r w:rsidRPr="001E42E7">
        <w:rPr>
          <w:rFonts w:ascii="Arial" w:eastAsia="ArialMT" w:hAnsi="Arial" w:cs="Arial"/>
          <w:color w:val="000000"/>
          <w:sz w:val="20"/>
          <w:szCs w:val="20"/>
        </w:rPr>
        <w:t>Dz. U. z 2025 r., poz. 418</w:t>
      </w:r>
      <w:r w:rsidRPr="001E42E7">
        <w:rPr>
          <w:rFonts w:ascii="Arial" w:eastAsia="MS Sans Serif" w:hAnsi="Arial" w:cs="Arial"/>
          <w:bCs/>
          <w:color w:val="000000"/>
          <w:sz w:val="20"/>
          <w:szCs w:val="20"/>
        </w:rPr>
        <w:t>)</w:t>
      </w:r>
    </w:p>
    <w:p w14:paraId="7D7448BB" w14:textId="77777777" w:rsidR="00211FF0" w:rsidRPr="001E42E7" w:rsidRDefault="00211FF0" w:rsidP="00211FF0">
      <w:pPr>
        <w:pStyle w:val="Akapitzlist"/>
        <w:numPr>
          <w:ilvl w:val="0"/>
          <w:numId w:val="27"/>
        </w:numPr>
        <w:suppressAutoHyphens/>
        <w:autoSpaceDN w:val="0"/>
        <w:spacing w:after="0"/>
        <w:ind w:left="1276" w:hanging="283"/>
        <w:contextualSpacing w:val="0"/>
        <w:jc w:val="both"/>
        <w:rPr>
          <w:rFonts w:ascii="Arial" w:eastAsia="MS Sans Serif" w:hAnsi="Arial" w:cs="Arial"/>
          <w:bCs/>
          <w:color w:val="000000"/>
          <w:sz w:val="20"/>
          <w:szCs w:val="20"/>
        </w:rPr>
      </w:pPr>
      <w:r w:rsidRPr="001E42E7">
        <w:rPr>
          <w:rFonts w:ascii="Arial" w:eastAsia="MS Sans Serif" w:hAnsi="Arial" w:cs="Arial"/>
          <w:bCs/>
          <w:color w:val="000000"/>
          <w:sz w:val="20"/>
          <w:szCs w:val="20"/>
        </w:rPr>
        <w:t>Ustawą z dnia 11 września 2019r. Prawo zamówień publicznych (dz. U. 2024 poz. 1605 i 1720).</w:t>
      </w:r>
    </w:p>
    <w:p w14:paraId="711733D4" w14:textId="77777777" w:rsidR="00211FF0" w:rsidRPr="001E42E7" w:rsidRDefault="00211FF0" w:rsidP="00211FF0">
      <w:pPr>
        <w:pStyle w:val="Akapitzlist"/>
        <w:numPr>
          <w:ilvl w:val="0"/>
          <w:numId w:val="26"/>
        </w:numPr>
        <w:suppressAutoHyphens/>
        <w:autoSpaceDN w:val="0"/>
        <w:spacing w:after="0"/>
        <w:ind w:left="993" w:hanging="284"/>
        <w:contextualSpacing w:val="0"/>
        <w:jc w:val="both"/>
        <w:rPr>
          <w:rFonts w:ascii="Arial" w:eastAsia="MS Sans Serif" w:hAnsi="Arial" w:cs="Arial"/>
          <w:bCs/>
          <w:color w:val="000000"/>
          <w:sz w:val="20"/>
          <w:szCs w:val="20"/>
        </w:rPr>
      </w:pPr>
      <w:r w:rsidRPr="001E42E7">
        <w:rPr>
          <w:rFonts w:ascii="Arial" w:eastAsia="MS Sans Serif" w:hAnsi="Arial" w:cs="Arial"/>
          <w:bCs/>
          <w:color w:val="000000"/>
          <w:sz w:val="20"/>
          <w:szCs w:val="20"/>
        </w:rPr>
        <w:t>Aktami wykonawczymi do tych ustaw.</w:t>
      </w:r>
    </w:p>
    <w:p w14:paraId="222C3CA3" w14:textId="77777777" w:rsidR="00211FF0" w:rsidRPr="001E42E7" w:rsidRDefault="00211FF0" w:rsidP="00211FF0">
      <w:pPr>
        <w:pStyle w:val="Akapitzlist"/>
        <w:widowControl w:val="0"/>
        <w:autoSpaceDN w:val="0"/>
        <w:spacing w:after="0"/>
        <w:ind w:left="0"/>
        <w:contextualSpacing w:val="0"/>
        <w:jc w:val="both"/>
        <w:rPr>
          <w:rFonts w:ascii="Arial" w:hAnsi="Arial" w:cs="Arial"/>
          <w:color w:val="000000"/>
          <w:sz w:val="20"/>
          <w:szCs w:val="20"/>
        </w:rPr>
      </w:pPr>
    </w:p>
    <w:p w14:paraId="161EECFE" w14:textId="6D3B5E57" w:rsidR="00211FF0" w:rsidRPr="001E42E7" w:rsidRDefault="00211FF0" w:rsidP="00211FF0">
      <w:pPr>
        <w:spacing w:after="0"/>
        <w:jc w:val="both"/>
        <w:rPr>
          <w:rStyle w:val="StrongEmphasisWW"/>
          <w:rFonts w:ascii="Arial" w:hAnsi="Arial" w:cs="Arial"/>
          <w:b w:val="0"/>
          <w:bCs w:val="0"/>
          <w:color w:val="000000"/>
          <w:spacing w:val="-4"/>
          <w:sz w:val="20"/>
          <w:szCs w:val="20"/>
          <w:lang w:eastAsia="ar-SA"/>
        </w:rPr>
      </w:pPr>
      <w:r w:rsidRPr="001E42E7">
        <w:rPr>
          <w:rFonts w:ascii="Arial" w:hAnsi="Arial" w:cs="Arial"/>
          <w:b/>
          <w:bCs/>
          <w:color w:val="000000"/>
          <w:sz w:val="20"/>
          <w:szCs w:val="20"/>
        </w:rPr>
        <w:t xml:space="preserve">Etap III – </w:t>
      </w:r>
      <w:r w:rsidRPr="001E42E7">
        <w:rPr>
          <w:rFonts w:ascii="Arial" w:eastAsia="NSimSun" w:hAnsi="Arial" w:cs="Arial"/>
          <w:color w:val="000000"/>
          <w:sz w:val="20"/>
          <w:szCs w:val="20"/>
        </w:rPr>
        <w:t xml:space="preserve">prowadzenie nadzoru autorskiego </w:t>
      </w:r>
      <w:r w:rsidRPr="001E42E7">
        <w:rPr>
          <w:rStyle w:val="StrongEmphasisWW"/>
          <w:rFonts w:ascii="Arial" w:hAnsi="Arial" w:cs="Arial"/>
          <w:color w:val="000000"/>
          <w:spacing w:val="-4"/>
          <w:sz w:val="20"/>
          <w:szCs w:val="20"/>
          <w:lang w:eastAsia="ar-SA"/>
        </w:rPr>
        <w:t>w okresie realizacji robót budowlanych</w:t>
      </w:r>
      <w:r w:rsidRPr="001E42E7">
        <w:rPr>
          <w:rStyle w:val="StrongEmphasisWW"/>
          <w:rFonts w:ascii="Arial" w:hAnsi="Arial" w:cs="Arial"/>
          <w:b w:val="0"/>
          <w:bCs w:val="0"/>
          <w:color w:val="000000"/>
          <w:spacing w:val="-4"/>
          <w:sz w:val="20"/>
          <w:szCs w:val="20"/>
          <w:lang w:eastAsia="ar-SA"/>
        </w:rPr>
        <w:t xml:space="preserve"> w oparciu o wykonaną dokumentację projektową. </w:t>
      </w:r>
    </w:p>
    <w:p w14:paraId="3B769375" w14:textId="77777777" w:rsidR="00211FF0" w:rsidRPr="001E42E7" w:rsidRDefault="00211FF0" w:rsidP="00211FF0">
      <w:pPr>
        <w:spacing w:after="0"/>
        <w:jc w:val="both"/>
        <w:rPr>
          <w:rFonts w:ascii="Arial" w:hAnsi="Arial" w:cs="Arial"/>
          <w:color w:val="000000"/>
          <w:sz w:val="20"/>
          <w:szCs w:val="20"/>
        </w:rPr>
      </w:pPr>
      <w:r w:rsidRPr="001E42E7">
        <w:rPr>
          <w:rFonts w:ascii="Arial" w:hAnsi="Arial" w:cs="Arial"/>
          <w:color w:val="000000"/>
          <w:sz w:val="20"/>
          <w:szCs w:val="20"/>
        </w:rPr>
        <w:t xml:space="preserve">Pełnienie nadzoru autorskiego w trakcie realizacji inwestycji. </w:t>
      </w:r>
    </w:p>
    <w:p w14:paraId="4F03B869" w14:textId="77777777" w:rsidR="00211FF0" w:rsidRPr="001E42E7" w:rsidRDefault="00211FF0" w:rsidP="00211FF0">
      <w:pPr>
        <w:pStyle w:val="Akapitzlist"/>
        <w:spacing w:after="0"/>
        <w:ind w:left="0"/>
        <w:jc w:val="both"/>
        <w:rPr>
          <w:rFonts w:ascii="Arial" w:hAnsi="Arial" w:cs="Arial"/>
          <w:color w:val="000000"/>
          <w:sz w:val="20"/>
          <w:szCs w:val="20"/>
        </w:rPr>
      </w:pPr>
      <w:r w:rsidRPr="001E42E7">
        <w:rPr>
          <w:rFonts w:ascii="Arial" w:hAnsi="Arial" w:cs="Arial"/>
          <w:color w:val="000000"/>
          <w:sz w:val="20"/>
          <w:szCs w:val="20"/>
        </w:rPr>
        <w:t xml:space="preserve">Projektant zobowiązany będzie do pełnienia nadzoru autorskiego w ramach oferty. </w:t>
      </w:r>
    </w:p>
    <w:p w14:paraId="5CC663DE" w14:textId="77777777" w:rsidR="00211FF0" w:rsidRPr="001E42E7" w:rsidRDefault="00211FF0" w:rsidP="00211FF0">
      <w:pPr>
        <w:pStyle w:val="Akapitzlist"/>
        <w:spacing w:after="0"/>
        <w:ind w:left="0"/>
        <w:jc w:val="both"/>
        <w:rPr>
          <w:rFonts w:ascii="Arial" w:hAnsi="Arial" w:cs="Arial"/>
          <w:color w:val="000000"/>
          <w:sz w:val="20"/>
          <w:szCs w:val="20"/>
        </w:rPr>
      </w:pPr>
      <w:r w:rsidRPr="001E42E7">
        <w:rPr>
          <w:rFonts w:ascii="Arial" w:hAnsi="Arial" w:cs="Arial"/>
          <w:color w:val="000000"/>
          <w:sz w:val="20"/>
          <w:szCs w:val="20"/>
        </w:rPr>
        <w:t>Nadzór autorski obejmuje czynności:</w:t>
      </w:r>
    </w:p>
    <w:p w14:paraId="41F21FAE" w14:textId="77777777" w:rsidR="00211FF0" w:rsidRPr="001E42E7" w:rsidRDefault="00211FF0" w:rsidP="00211FF0">
      <w:pPr>
        <w:pStyle w:val="Akapitzlist"/>
        <w:numPr>
          <w:ilvl w:val="0"/>
          <w:numId w:val="1"/>
        </w:numPr>
        <w:spacing w:after="0"/>
        <w:ind w:left="284" w:hanging="284"/>
        <w:jc w:val="both"/>
        <w:rPr>
          <w:rFonts w:ascii="Arial" w:hAnsi="Arial" w:cs="Arial"/>
          <w:color w:val="000000"/>
          <w:sz w:val="20"/>
          <w:szCs w:val="20"/>
        </w:rPr>
      </w:pPr>
      <w:r w:rsidRPr="001E42E7">
        <w:rPr>
          <w:rFonts w:ascii="Arial" w:hAnsi="Arial" w:cs="Arial"/>
          <w:color w:val="000000"/>
          <w:sz w:val="20"/>
          <w:szCs w:val="20"/>
        </w:rPr>
        <w:t>podstawowe – określone wymogami prawa budowlanego tj. art. 20 ust. 1 pkt. 3, 3a, 4, w szczególności:</w:t>
      </w:r>
    </w:p>
    <w:p w14:paraId="00B61C7F" w14:textId="77777777" w:rsidR="00211FF0" w:rsidRPr="001E42E7" w:rsidRDefault="00211FF0" w:rsidP="00211FF0">
      <w:pPr>
        <w:pStyle w:val="Akapitzlist"/>
        <w:numPr>
          <w:ilvl w:val="0"/>
          <w:numId w:val="2"/>
        </w:numPr>
        <w:spacing w:after="0"/>
        <w:ind w:left="567" w:hanging="283"/>
        <w:jc w:val="both"/>
        <w:rPr>
          <w:rFonts w:ascii="Arial" w:hAnsi="Arial" w:cs="Arial"/>
          <w:color w:val="000000"/>
          <w:sz w:val="20"/>
          <w:szCs w:val="20"/>
        </w:rPr>
      </w:pPr>
      <w:r w:rsidRPr="001E42E7">
        <w:rPr>
          <w:rFonts w:ascii="Arial" w:hAnsi="Arial" w:cs="Arial"/>
          <w:color w:val="000000"/>
          <w:sz w:val="20"/>
          <w:szCs w:val="20"/>
        </w:rPr>
        <w:t>wyjaśnienia wątpliwości dotyczących projektu i zastosowanych w nim rozwiązań,</w:t>
      </w:r>
    </w:p>
    <w:p w14:paraId="656FF626" w14:textId="77777777" w:rsidR="00211FF0" w:rsidRPr="001E42E7" w:rsidRDefault="00211FF0" w:rsidP="00211FF0">
      <w:pPr>
        <w:pStyle w:val="Akapitzlist"/>
        <w:numPr>
          <w:ilvl w:val="0"/>
          <w:numId w:val="2"/>
        </w:numPr>
        <w:spacing w:after="0"/>
        <w:ind w:left="567" w:hanging="283"/>
        <w:jc w:val="both"/>
        <w:rPr>
          <w:rFonts w:ascii="Arial" w:hAnsi="Arial" w:cs="Arial"/>
          <w:color w:val="000000"/>
          <w:sz w:val="20"/>
          <w:szCs w:val="20"/>
        </w:rPr>
      </w:pPr>
      <w:r w:rsidRPr="001E42E7">
        <w:rPr>
          <w:rFonts w:ascii="Arial" w:hAnsi="Arial" w:cs="Arial"/>
          <w:color w:val="000000"/>
          <w:sz w:val="20"/>
          <w:szCs w:val="20"/>
        </w:rPr>
        <w:t>stwierdzanie w toku wykonywania robót budowlanych zgodności realizacji inwestycji z projektem, na wezwanie Zamawiającego udział w radzie budowy,</w:t>
      </w:r>
    </w:p>
    <w:p w14:paraId="1342EA9F" w14:textId="77777777" w:rsidR="00211FF0" w:rsidRPr="001E42E7" w:rsidRDefault="00211FF0" w:rsidP="00211FF0">
      <w:pPr>
        <w:pStyle w:val="Akapitzlist"/>
        <w:numPr>
          <w:ilvl w:val="0"/>
          <w:numId w:val="2"/>
        </w:numPr>
        <w:spacing w:after="0"/>
        <w:ind w:left="567" w:hanging="283"/>
        <w:jc w:val="both"/>
        <w:rPr>
          <w:rFonts w:ascii="Arial" w:hAnsi="Arial" w:cs="Arial"/>
          <w:color w:val="000000"/>
          <w:sz w:val="20"/>
          <w:szCs w:val="20"/>
        </w:rPr>
      </w:pPr>
      <w:r w:rsidRPr="001E42E7">
        <w:rPr>
          <w:rFonts w:ascii="Arial" w:hAnsi="Arial" w:cs="Arial"/>
          <w:color w:val="000000"/>
          <w:sz w:val="20"/>
          <w:szCs w:val="20"/>
        </w:rPr>
        <w:lastRenderedPageBreak/>
        <w:t>uzgadnianie możliwości wprowadzenia rozwiązań zamiennych w stosunku do przewidzianych w projekcie, zgłoszonych przez kierownika budowy lub inspektora nadzoru inwestorskiego w terminie 5 dni od daty otrzymania takiego wniosku, przy czym wniosek może być złożony również droga mailową;</w:t>
      </w:r>
    </w:p>
    <w:p w14:paraId="092F9A66" w14:textId="77777777" w:rsidR="00211FF0" w:rsidRPr="001E42E7" w:rsidRDefault="00211FF0" w:rsidP="00211FF0">
      <w:pPr>
        <w:pStyle w:val="Akapitzlist"/>
        <w:numPr>
          <w:ilvl w:val="0"/>
          <w:numId w:val="1"/>
        </w:numPr>
        <w:spacing w:after="0"/>
        <w:ind w:left="284" w:hanging="284"/>
        <w:jc w:val="both"/>
        <w:rPr>
          <w:rFonts w:ascii="Arial" w:hAnsi="Arial" w:cs="Arial"/>
          <w:color w:val="000000"/>
          <w:sz w:val="20"/>
          <w:szCs w:val="20"/>
        </w:rPr>
      </w:pPr>
      <w:r w:rsidRPr="001E42E7">
        <w:rPr>
          <w:rFonts w:ascii="Arial" w:hAnsi="Arial" w:cs="Arial"/>
          <w:color w:val="000000"/>
          <w:sz w:val="20"/>
          <w:szCs w:val="20"/>
        </w:rPr>
        <w:t>bieżące opiniowanie wprowadzanych zmian pod kątem kwalifikacji jako istotne lub nieistotne;</w:t>
      </w:r>
    </w:p>
    <w:p w14:paraId="0242FD38" w14:textId="199F2206" w:rsidR="00211FF0" w:rsidRPr="001E42E7" w:rsidRDefault="00211FF0" w:rsidP="00211FF0">
      <w:pPr>
        <w:pStyle w:val="Akapitzlist"/>
        <w:numPr>
          <w:ilvl w:val="0"/>
          <w:numId w:val="1"/>
        </w:numPr>
        <w:spacing w:after="0"/>
        <w:ind w:left="284" w:hanging="284"/>
        <w:jc w:val="both"/>
        <w:rPr>
          <w:rFonts w:ascii="Arial" w:hAnsi="Arial" w:cs="Arial"/>
          <w:color w:val="000000"/>
          <w:sz w:val="20"/>
          <w:szCs w:val="20"/>
        </w:rPr>
      </w:pPr>
      <w:r w:rsidRPr="001E42E7">
        <w:rPr>
          <w:rFonts w:ascii="Arial" w:hAnsi="Arial" w:cs="Arial"/>
          <w:color w:val="000000"/>
          <w:sz w:val="20"/>
          <w:szCs w:val="20"/>
        </w:rPr>
        <w:t>dodatkowe, określone wymaganiami Zamawiającego a polegające na wykonaniu obowiązku zatwierdzania do realizacji dokumentacji technicznej opracowanej przez Wykonawcę robót budowlanych w ramach ceny kontraktowej w terminie do 5 dni od daty jej przekazania do zaopiniowania, w szczególnych przypadkach termin ten może ulec zmianie za zgodą Zamawiającego.</w:t>
      </w:r>
    </w:p>
    <w:p w14:paraId="5EF90FBB" w14:textId="77777777" w:rsidR="00211FF0" w:rsidRPr="001E42E7" w:rsidRDefault="00211FF0" w:rsidP="00211FF0">
      <w:pPr>
        <w:spacing w:after="0"/>
        <w:jc w:val="both"/>
        <w:rPr>
          <w:rFonts w:ascii="Arial" w:hAnsi="Arial" w:cs="Arial"/>
          <w:color w:val="000000"/>
          <w:sz w:val="20"/>
          <w:szCs w:val="20"/>
        </w:rPr>
      </w:pPr>
    </w:p>
    <w:p w14:paraId="13DD503B" w14:textId="77777777" w:rsidR="00211FF0" w:rsidRPr="001E42E7" w:rsidRDefault="00211FF0" w:rsidP="00211FF0">
      <w:pPr>
        <w:spacing w:after="120"/>
        <w:ind w:left="425" w:hanging="425"/>
        <w:jc w:val="both"/>
        <w:rPr>
          <w:rFonts w:ascii="Arial" w:hAnsi="Arial" w:cs="Arial"/>
          <w:b/>
          <w:color w:val="000000"/>
          <w:sz w:val="20"/>
          <w:szCs w:val="20"/>
        </w:rPr>
      </w:pPr>
      <w:r w:rsidRPr="001E42E7">
        <w:rPr>
          <w:rFonts w:ascii="Arial" w:hAnsi="Arial" w:cs="Arial"/>
          <w:b/>
          <w:color w:val="000000"/>
          <w:sz w:val="20"/>
          <w:szCs w:val="20"/>
        </w:rPr>
        <w:t xml:space="preserve">II. </w:t>
      </w:r>
      <w:r w:rsidRPr="001E42E7">
        <w:rPr>
          <w:rFonts w:ascii="Arial" w:hAnsi="Arial" w:cs="Arial"/>
          <w:b/>
          <w:color w:val="000000"/>
          <w:sz w:val="20"/>
          <w:szCs w:val="20"/>
        </w:rPr>
        <w:tab/>
        <w:t>Wytyczne projektowe</w:t>
      </w:r>
    </w:p>
    <w:p w14:paraId="2C5BA301" w14:textId="77777777" w:rsidR="00211FF0" w:rsidRPr="008B159E" w:rsidRDefault="00211FF0" w:rsidP="00211FF0">
      <w:pPr>
        <w:numPr>
          <w:ilvl w:val="0"/>
          <w:numId w:val="3"/>
        </w:numPr>
        <w:spacing w:after="0"/>
        <w:ind w:left="284" w:hanging="284"/>
        <w:jc w:val="both"/>
        <w:rPr>
          <w:rFonts w:ascii="Arial" w:hAnsi="Arial" w:cs="Arial"/>
          <w:color w:val="000000" w:themeColor="text1"/>
          <w:sz w:val="20"/>
          <w:szCs w:val="20"/>
        </w:rPr>
      </w:pPr>
      <w:r w:rsidRPr="008B159E">
        <w:rPr>
          <w:rFonts w:ascii="Arial" w:hAnsi="Arial" w:cs="Arial"/>
          <w:color w:val="000000" w:themeColor="text1"/>
          <w:sz w:val="20"/>
          <w:szCs w:val="20"/>
        </w:rPr>
        <w:t>Przy projektowaniu należy dążyć do zapewnienia możliwie wysokiej jakości, funkcjonalności i komfortu przy jednoczesnym zachowaniu racjonalności wydatkowania środków na etapie realizacji oraz eksploatacji obiektów.</w:t>
      </w:r>
    </w:p>
    <w:p w14:paraId="2D187A50" w14:textId="47221904" w:rsidR="007F7F89" w:rsidRPr="008B159E" w:rsidRDefault="007F7F89" w:rsidP="007F7F89">
      <w:pPr>
        <w:numPr>
          <w:ilvl w:val="0"/>
          <w:numId w:val="3"/>
        </w:numPr>
        <w:spacing w:after="0"/>
        <w:ind w:left="284" w:hanging="284"/>
        <w:jc w:val="both"/>
        <w:rPr>
          <w:rFonts w:ascii="Arial" w:hAnsi="Arial" w:cs="Arial"/>
          <w:color w:val="000000" w:themeColor="text1"/>
          <w:sz w:val="20"/>
          <w:szCs w:val="20"/>
        </w:rPr>
      </w:pPr>
      <w:r w:rsidRPr="008B159E">
        <w:rPr>
          <w:rFonts w:ascii="Arial" w:hAnsi="Arial" w:cs="Arial"/>
          <w:color w:val="000000" w:themeColor="text1"/>
          <w:sz w:val="20"/>
          <w:szCs w:val="20"/>
        </w:rPr>
        <w:t>Przyjęte w projekcie rozwiązania powinny być energooszczędne, sprzyjać minimalizacji kosztów eksploatacji budynku, kosztów utrzymania mieszkań, być trwałe i odporne na wandalizm</w:t>
      </w:r>
      <w:r w:rsidR="002E7BFB" w:rsidRPr="008B159E">
        <w:rPr>
          <w:rFonts w:ascii="Arial" w:hAnsi="Arial" w:cs="Arial"/>
          <w:color w:val="000000" w:themeColor="text1"/>
          <w:sz w:val="20"/>
          <w:szCs w:val="20"/>
        </w:rPr>
        <w:t xml:space="preserve"> przy jednoczesnym zachowaniu wysokich właściwości wizualnych, funkcjonalnych i technicznych budynku.</w:t>
      </w:r>
    </w:p>
    <w:p w14:paraId="71AADF01" w14:textId="77777777" w:rsidR="00211FF0" w:rsidRPr="008B159E" w:rsidRDefault="00211FF0" w:rsidP="00211FF0">
      <w:pPr>
        <w:numPr>
          <w:ilvl w:val="0"/>
          <w:numId w:val="3"/>
        </w:numPr>
        <w:spacing w:after="0"/>
        <w:ind w:left="284" w:hanging="284"/>
        <w:jc w:val="both"/>
        <w:rPr>
          <w:rFonts w:ascii="Arial" w:hAnsi="Arial" w:cs="Arial"/>
          <w:color w:val="000000" w:themeColor="text1"/>
          <w:sz w:val="20"/>
          <w:szCs w:val="20"/>
        </w:rPr>
      </w:pPr>
      <w:r w:rsidRPr="008B159E">
        <w:rPr>
          <w:rFonts w:ascii="Arial" w:hAnsi="Arial" w:cs="Arial"/>
          <w:color w:val="000000" w:themeColor="text1"/>
          <w:sz w:val="20"/>
          <w:szCs w:val="20"/>
        </w:rPr>
        <w:t>W projekcie należy uwzględnić możliwość wykorzystania OZE do celów ogrzewania budynku oraz zasilania urządzeń elektrycznych  – ostateczne rozwiązanie należy uzgodnić z Zamawiającym.</w:t>
      </w:r>
    </w:p>
    <w:p w14:paraId="433A200D" w14:textId="2FFD2DE2" w:rsidR="00211FF0" w:rsidRPr="008B159E" w:rsidRDefault="00211FF0" w:rsidP="00211FF0">
      <w:pPr>
        <w:numPr>
          <w:ilvl w:val="0"/>
          <w:numId w:val="3"/>
        </w:numPr>
        <w:spacing w:after="0"/>
        <w:ind w:left="284" w:hanging="284"/>
        <w:jc w:val="both"/>
        <w:rPr>
          <w:rFonts w:ascii="Arial" w:hAnsi="Arial" w:cs="Arial"/>
          <w:color w:val="000000" w:themeColor="text1"/>
          <w:sz w:val="20"/>
          <w:szCs w:val="20"/>
        </w:rPr>
      </w:pPr>
      <w:r w:rsidRPr="008B159E">
        <w:rPr>
          <w:rFonts w:ascii="Arial" w:hAnsi="Arial" w:cs="Arial"/>
          <w:color w:val="000000" w:themeColor="text1"/>
          <w:sz w:val="20"/>
          <w:szCs w:val="20"/>
        </w:rPr>
        <w:t>Wielorodzinn</w:t>
      </w:r>
      <w:r w:rsidR="00FF0908" w:rsidRPr="008B159E">
        <w:rPr>
          <w:rFonts w:ascii="Arial" w:hAnsi="Arial" w:cs="Arial"/>
          <w:color w:val="000000" w:themeColor="text1"/>
          <w:sz w:val="20"/>
          <w:szCs w:val="20"/>
        </w:rPr>
        <w:t>e</w:t>
      </w:r>
      <w:r w:rsidRPr="008B159E">
        <w:rPr>
          <w:rFonts w:ascii="Arial" w:hAnsi="Arial" w:cs="Arial"/>
          <w:color w:val="000000" w:themeColor="text1"/>
          <w:sz w:val="20"/>
          <w:szCs w:val="20"/>
        </w:rPr>
        <w:t xml:space="preserve"> budynk</w:t>
      </w:r>
      <w:r w:rsidR="00FF0908" w:rsidRPr="008B159E">
        <w:rPr>
          <w:rFonts w:ascii="Arial" w:hAnsi="Arial" w:cs="Arial"/>
          <w:color w:val="000000" w:themeColor="text1"/>
          <w:sz w:val="20"/>
          <w:szCs w:val="20"/>
        </w:rPr>
        <w:t>i</w:t>
      </w:r>
      <w:r w:rsidRPr="008B159E">
        <w:rPr>
          <w:rFonts w:ascii="Arial" w:hAnsi="Arial" w:cs="Arial"/>
          <w:color w:val="000000" w:themeColor="text1"/>
          <w:sz w:val="20"/>
          <w:szCs w:val="20"/>
        </w:rPr>
        <w:t xml:space="preserve"> mieszkaln</w:t>
      </w:r>
      <w:r w:rsidR="00FF0908" w:rsidRPr="008B159E">
        <w:rPr>
          <w:rFonts w:ascii="Arial" w:hAnsi="Arial" w:cs="Arial"/>
          <w:color w:val="000000" w:themeColor="text1"/>
          <w:sz w:val="20"/>
          <w:szCs w:val="20"/>
        </w:rPr>
        <w:t>e (dot. Etapu 1 - pkt. 1)</w:t>
      </w:r>
      <w:r w:rsidRPr="008B159E">
        <w:rPr>
          <w:rFonts w:ascii="Arial" w:hAnsi="Arial" w:cs="Arial"/>
          <w:color w:val="000000" w:themeColor="text1"/>
          <w:sz w:val="20"/>
          <w:szCs w:val="20"/>
        </w:rPr>
        <w:t xml:space="preserve">: </w:t>
      </w:r>
    </w:p>
    <w:p w14:paraId="27EC61C6" w14:textId="0E9C64AF" w:rsidR="00211FF0" w:rsidRPr="001E42E7" w:rsidRDefault="00211FF0" w:rsidP="00211FF0">
      <w:pPr>
        <w:numPr>
          <w:ilvl w:val="0"/>
          <w:numId w:val="4"/>
        </w:numPr>
        <w:spacing w:after="0"/>
        <w:jc w:val="both"/>
        <w:rPr>
          <w:rFonts w:ascii="Arial" w:hAnsi="Arial" w:cs="Arial"/>
          <w:color w:val="000000"/>
          <w:sz w:val="20"/>
          <w:szCs w:val="20"/>
        </w:rPr>
      </w:pPr>
      <w:r w:rsidRPr="001E42E7">
        <w:rPr>
          <w:rFonts w:ascii="Arial" w:hAnsi="Arial" w:cs="Arial"/>
          <w:color w:val="000000"/>
          <w:sz w:val="20"/>
          <w:szCs w:val="20"/>
        </w:rPr>
        <w:t xml:space="preserve">struktura lokali do uzgodnienia z Zamawiającym. Wymaga się minimalną liczbę </w:t>
      </w:r>
      <w:r w:rsidR="00591677" w:rsidRPr="001E42E7">
        <w:rPr>
          <w:rFonts w:ascii="Arial" w:hAnsi="Arial" w:cs="Arial"/>
          <w:color w:val="000000"/>
          <w:sz w:val="20"/>
          <w:szCs w:val="20"/>
        </w:rPr>
        <w:t>24</w:t>
      </w:r>
      <w:r w:rsidR="00591677">
        <w:rPr>
          <w:rFonts w:ascii="Arial" w:hAnsi="Arial" w:cs="Arial"/>
          <w:color w:val="000000"/>
          <w:sz w:val="20"/>
          <w:szCs w:val="20"/>
        </w:rPr>
        <w:t xml:space="preserve"> </w:t>
      </w:r>
      <w:r w:rsidRPr="001E42E7">
        <w:rPr>
          <w:rFonts w:ascii="Arial" w:hAnsi="Arial" w:cs="Arial"/>
          <w:color w:val="000000"/>
          <w:sz w:val="20"/>
          <w:szCs w:val="20"/>
        </w:rPr>
        <w:t xml:space="preserve">lokali mieszkalnych </w:t>
      </w:r>
      <w:r w:rsidR="00AA69FF">
        <w:rPr>
          <w:rFonts w:ascii="Arial" w:hAnsi="Arial" w:cs="Arial"/>
          <w:color w:val="000000"/>
          <w:sz w:val="20"/>
          <w:szCs w:val="20"/>
        </w:rPr>
        <w:t>w każdym</w:t>
      </w:r>
      <w:r w:rsidRPr="001E42E7">
        <w:rPr>
          <w:rFonts w:ascii="Arial" w:hAnsi="Arial" w:cs="Arial"/>
          <w:color w:val="000000"/>
          <w:sz w:val="20"/>
          <w:szCs w:val="20"/>
        </w:rPr>
        <w:t xml:space="preserve">, w tym (liczba i metraże podaje się orientacyjnie. Liczba i powierzchnia lokali zależna od ostatecznej wizji budynku, jego usytuowania, lokalizacji miejsc postojowych itp.): </w:t>
      </w:r>
    </w:p>
    <w:p w14:paraId="326FB49C" w14:textId="77777777" w:rsidR="00211FF0" w:rsidRPr="001E42E7" w:rsidRDefault="00211FF0" w:rsidP="00211FF0">
      <w:pPr>
        <w:pStyle w:val="Akapitzlist"/>
        <w:numPr>
          <w:ilvl w:val="0"/>
          <w:numId w:val="29"/>
        </w:numPr>
        <w:spacing w:after="0"/>
        <w:ind w:left="1134" w:hanging="425"/>
        <w:jc w:val="both"/>
        <w:rPr>
          <w:rFonts w:ascii="Arial" w:hAnsi="Arial" w:cs="Arial"/>
          <w:color w:val="000000"/>
          <w:sz w:val="20"/>
          <w:szCs w:val="20"/>
        </w:rPr>
      </w:pPr>
      <w:r w:rsidRPr="001E42E7">
        <w:rPr>
          <w:rFonts w:ascii="Arial" w:hAnsi="Arial" w:cs="Arial"/>
          <w:color w:val="000000"/>
          <w:sz w:val="20"/>
          <w:szCs w:val="20"/>
        </w:rPr>
        <w:t>ok. 12 mieszkań o pow. użytkowej od 30,00 m</w:t>
      </w:r>
      <w:r w:rsidRPr="001E42E7">
        <w:rPr>
          <w:rFonts w:ascii="Arial" w:hAnsi="Arial" w:cs="Arial"/>
          <w:color w:val="000000"/>
          <w:sz w:val="20"/>
          <w:szCs w:val="20"/>
          <w:vertAlign w:val="superscript"/>
        </w:rPr>
        <w:t>2</w:t>
      </w:r>
      <w:r w:rsidRPr="001E42E7">
        <w:rPr>
          <w:rFonts w:ascii="Arial" w:hAnsi="Arial" w:cs="Arial"/>
          <w:color w:val="000000"/>
          <w:sz w:val="20"/>
          <w:szCs w:val="20"/>
        </w:rPr>
        <w:t xml:space="preserve"> do 34,00 m</w:t>
      </w:r>
      <w:r w:rsidRPr="001E42E7">
        <w:rPr>
          <w:rFonts w:ascii="Arial" w:hAnsi="Arial" w:cs="Arial"/>
          <w:color w:val="000000"/>
          <w:sz w:val="20"/>
          <w:szCs w:val="20"/>
          <w:vertAlign w:val="superscript"/>
        </w:rPr>
        <w:t>2</w:t>
      </w:r>
      <w:r w:rsidRPr="001E42E7">
        <w:rPr>
          <w:rFonts w:ascii="Arial" w:hAnsi="Arial" w:cs="Arial"/>
          <w:color w:val="000000"/>
          <w:sz w:val="20"/>
          <w:szCs w:val="20"/>
        </w:rPr>
        <w:t xml:space="preserve"> (dwupokojowe); </w:t>
      </w:r>
    </w:p>
    <w:p w14:paraId="027089AF" w14:textId="77777777" w:rsidR="00211FF0" w:rsidRPr="001E42E7" w:rsidRDefault="00211FF0" w:rsidP="00211FF0">
      <w:pPr>
        <w:pStyle w:val="Akapitzlist"/>
        <w:numPr>
          <w:ilvl w:val="0"/>
          <w:numId w:val="29"/>
        </w:numPr>
        <w:spacing w:after="0"/>
        <w:ind w:left="1134" w:hanging="425"/>
        <w:jc w:val="both"/>
        <w:rPr>
          <w:rFonts w:ascii="Arial" w:hAnsi="Arial" w:cs="Arial"/>
          <w:color w:val="000000"/>
          <w:sz w:val="20"/>
          <w:szCs w:val="20"/>
        </w:rPr>
      </w:pPr>
      <w:r w:rsidRPr="001E42E7">
        <w:rPr>
          <w:rFonts w:ascii="Arial" w:hAnsi="Arial" w:cs="Arial"/>
          <w:color w:val="000000"/>
          <w:sz w:val="20"/>
          <w:szCs w:val="20"/>
        </w:rPr>
        <w:t>ok. 12 mieszkań o pow. użytkowej od 45,00 m</w:t>
      </w:r>
      <w:r w:rsidRPr="001E42E7">
        <w:rPr>
          <w:rFonts w:ascii="Arial" w:hAnsi="Arial" w:cs="Arial"/>
          <w:color w:val="000000"/>
          <w:sz w:val="20"/>
          <w:szCs w:val="20"/>
          <w:vertAlign w:val="superscript"/>
        </w:rPr>
        <w:t>2</w:t>
      </w:r>
      <w:r w:rsidRPr="001E42E7">
        <w:rPr>
          <w:rFonts w:ascii="Arial" w:hAnsi="Arial" w:cs="Arial"/>
          <w:color w:val="000000"/>
          <w:sz w:val="20"/>
          <w:szCs w:val="20"/>
        </w:rPr>
        <w:t xml:space="preserve"> do 50,00 m</w:t>
      </w:r>
      <w:r w:rsidRPr="001E42E7">
        <w:rPr>
          <w:rFonts w:ascii="Arial" w:hAnsi="Arial" w:cs="Arial"/>
          <w:color w:val="000000"/>
          <w:sz w:val="20"/>
          <w:szCs w:val="20"/>
          <w:vertAlign w:val="superscript"/>
        </w:rPr>
        <w:t>2</w:t>
      </w:r>
      <w:r w:rsidRPr="001E42E7">
        <w:rPr>
          <w:rFonts w:ascii="Arial" w:hAnsi="Arial" w:cs="Arial"/>
          <w:color w:val="000000"/>
          <w:sz w:val="20"/>
          <w:szCs w:val="20"/>
        </w:rPr>
        <w:t xml:space="preserve"> (trzypokojowe); </w:t>
      </w:r>
    </w:p>
    <w:p w14:paraId="325EBD37" w14:textId="77777777" w:rsidR="00211FF0" w:rsidRDefault="00211FF0" w:rsidP="00211FF0">
      <w:pPr>
        <w:numPr>
          <w:ilvl w:val="0"/>
          <w:numId w:val="4"/>
        </w:numPr>
        <w:spacing w:after="0"/>
        <w:jc w:val="both"/>
        <w:rPr>
          <w:rFonts w:ascii="Arial" w:hAnsi="Arial" w:cs="Arial"/>
          <w:color w:val="000000"/>
          <w:sz w:val="20"/>
          <w:szCs w:val="20"/>
        </w:rPr>
      </w:pPr>
      <w:r w:rsidRPr="001E42E7">
        <w:rPr>
          <w:rFonts w:ascii="Arial" w:hAnsi="Arial" w:cs="Arial"/>
          <w:color w:val="000000"/>
          <w:sz w:val="20"/>
          <w:szCs w:val="20"/>
        </w:rPr>
        <w:t>technologia wykonania budynku metodą tradycyjną.</w:t>
      </w:r>
    </w:p>
    <w:p w14:paraId="39D58020" w14:textId="23649549" w:rsidR="00E746E3" w:rsidRPr="008B159E" w:rsidRDefault="00E746E3" w:rsidP="00FF0908">
      <w:pPr>
        <w:numPr>
          <w:ilvl w:val="0"/>
          <w:numId w:val="3"/>
        </w:numPr>
        <w:spacing w:after="0"/>
        <w:ind w:left="284" w:hanging="284"/>
        <w:jc w:val="both"/>
        <w:rPr>
          <w:rFonts w:ascii="Arial" w:hAnsi="Arial" w:cs="Arial"/>
          <w:color w:val="000000" w:themeColor="text1"/>
          <w:sz w:val="20"/>
          <w:szCs w:val="20"/>
        </w:rPr>
      </w:pPr>
      <w:r w:rsidRPr="008B159E">
        <w:rPr>
          <w:rFonts w:ascii="Arial" w:hAnsi="Arial" w:cs="Arial"/>
          <w:color w:val="000000" w:themeColor="text1"/>
          <w:sz w:val="20"/>
          <w:szCs w:val="20"/>
        </w:rPr>
        <w:t>Budynek mieszkalno-usługowy</w:t>
      </w:r>
      <w:r w:rsidR="00FF0908" w:rsidRPr="008B159E">
        <w:rPr>
          <w:rFonts w:ascii="Arial" w:hAnsi="Arial" w:cs="Arial"/>
          <w:color w:val="000000" w:themeColor="text1"/>
          <w:sz w:val="20"/>
          <w:szCs w:val="20"/>
        </w:rPr>
        <w:t xml:space="preserve"> (dot. Etapu 1 - pkt. 2): </w:t>
      </w:r>
    </w:p>
    <w:p w14:paraId="4EA115CE" w14:textId="58C34B4B" w:rsidR="00E746E3" w:rsidRPr="008B159E" w:rsidRDefault="00E746E3" w:rsidP="00E746E3">
      <w:pPr>
        <w:numPr>
          <w:ilvl w:val="0"/>
          <w:numId w:val="42"/>
        </w:numPr>
        <w:spacing w:after="0"/>
        <w:jc w:val="both"/>
        <w:rPr>
          <w:rFonts w:ascii="Arial" w:hAnsi="Arial" w:cs="Arial"/>
          <w:color w:val="000000" w:themeColor="text1"/>
          <w:sz w:val="20"/>
          <w:szCs w:val="20"/>
        </w:rPr>
      </w:pPr>
      <w:r w:rsidRPr="008B159E">
        <w:rPr>
          <w:rFonts w:ascii="Arial" w:hAnsi="Arial" w:cs="Arial"/>
          <w:color w:val="000000" w:themeColor="text1"/>
          <w:sz w:val="20"/>
          <w:szCs w:val="20"/>
        </w:rPr>
        <w:t xml:space="preserve">struktura lokali do uzgodnienia z Zamawiającym. Wymaga się minimalną liczbę </w:t>
      </w:r>
      <w:r w:rsidR="00591677" w:rsidRPr="008B159E">
        <w:rPr>
          <w:rFonts w:ascii="Arial" w:hAnsi="Arial" w:cs="Arial"/>
          <w:color w:val="000000" w:themeColor="text1"/>
          <w:sz w:val="20"/>
          <w:szCs w:val="20"/>
        </w:rPr>
        <w:t xml:space="preserve">16 </w:t>
      </w:r>
      <w:r w:rsidRPr="008B159E">
        <w:rPr>
          <w:rFonts w:ascii="Arial" w:hAnsi="Arial" w:cs="Arial"/>
          <w:color w:val="000000" w:themeColor="text1"/>
          <w:sz w:val="20"/>
          <w:szCs w:val="20"/>
        </w:rPr>
        <w:t>lokali mieszkalnych</w:t>
      </w:r>
      <w:r w:rsidR="00591677" w:rsidRPr="008B159E">
        <w:rPr>
          <w:rFonts w:ascii="Arial" w:hAnsi="Arial" w:cs="Arial"/>
          <w:color w:val="000000" w:themeColor="text1"/>
          <w:sz w:val="20"/>
          <w:szCs w:val="20"/>
        </w:rPr>
        <w:t xml:space="preserve">, a także usługowych na parterze, </w:t>
      </w:r>
      <w:r w:rsidRPr="008B159E">
        <w:rPr>
          <w:rFonts w:ascii="Arial" w:hAnsi="Arial" w:cs="Arial"/>
          <w:color w:val="000000" w:themeColor="text1"/>
          <w:sz w:val="20"/>
          <w:szCs w:val="20"/>
        </w:rPr>
        <w:t xml:space="preserve"> w tym (liczba i metraże podaje się orientacyjnie. Liczba i powierzchnia lokali zależna od ostatecznej wizji budynku, jego usytuowania, lokalizacji miejsc postojowych itp.): </w:t>
      </w:r>
    </w:p>
    <w:p w14:paraId="14CE52EF" w14:textId="10ACF330" w:rsidR="00E746E3" w:rsidRPr="008B159E" w:rsidRDefault="00E746E3" w:rsidP="00E746E3">
      <w:pPr>
        <w:pStyle w:val="Akapitzlist"/>
        <w:numPr>
          <w:ilvl w:val="0"/>
          <w:numId w:val="29"/>
        </w:numPr>
        <w:spacing w:after="0"/>
        <w:ind w:left="1134" w:hanging="425"/>
        <w:jc w:val="both"/>
        <w:rPr>
          <w:rFonts w:ascii="Arial" w:hAnsi="Arial" w:cs="Arial"/>
          <w:color w:val="000000" w:themeColor="text1"/>
          <w:sz w:val="20"/>
          <w:szCs w:val="20"/>
        </w:rPr>
      </w:pPr>
      <w:r w:rsidRPr="008B159E">
        <w:rPr>
          <w:rFonts w:ascii="Arial" w:hAnsi="Arial" w:cs="Arial"/>
          <w:color w:val="000000" w:themeColor="text1"/>
          <w:sz w:val="20"/>
          <w:szCs w:val="20"/>
        </w:rPr>
        <w:t>ok. 8 mieszkań o pow. użytkowej od 30,00 m</w:t>
      </w:r>
      <w:r w:rsidRPr="008B159E">
        <w:rPr>
          <w:rFonts w:ascii="Arial" w:hAnsi="Arial" w:cs="Arial"/>
          <w:color w:val="000000" w:themeColor="text1"/>
          <w:sz w:val="20"/>
          <w:szCs w:val="20"/>
          <w:vertAlign w:val="superscript"/>
        </w:rPr>
        <w:t>2</w:t>
      </w:r>
      <w:r w:rsidRPr="008B159E">
        <w:rPr>
          <w:rFonts w:ascii="Arial" w:hAnsi="Arial" w:cs="Arial"/>
          <w:color w:val="000000" w:themeColor="text1"/>
          <w:sz w:val="20"/>
          <w:szCs w:val="20"/>
        </w:rPr>
        <w:t xml:space="preserve"> do 34,00 m</w:t>
      </w:r>
      <w:r w:rsidRPr="008B159E">
        <w:rPr>
          <w:rFonts w:ascii="Arial" w:hAnsi="Arial" w:cs="Arial"/>
          <w:color w:val="000000" w:themeColor="text1"/>
          <w:sz w:val="20"/>
          <w:szCs w:val="20"/>
          <w:vertAlign w:val="superscript"/>
        </w:rPr>
        <w:t>2</w:t>
      </w:r>
      <w:r w:rsidRPr="008B159E">
        <w:rPr>
          <w:rFonts w:ascii="Arial" w:hAnsi="Arial" w:cs="Arial"/>
          <w:color w:val="000000" w:themeColor="text1"/>
          <w:sz w:val="20"/>
          <w:szCs w:val="20"/>
        </w:rPr>
        <w:t xml:space="preserve"> (dwupokojowe); </w:t>
      </w:r>
    </w:p>
    <w:p w14:paraId="4A505F29" w14:textId="5D7B02A4" w:rsidR="00E746E3" w:rsidRPr="008B159E" w:rsidRDefault="00E746E3" w:rsidP="00E746E3">
      <w:pPr>
        <w:pStyle w:val="Akapitzlist"/>
        <w:numPr>
          <w:ilvl w:val="0"/>
          <w:numId w:val="29"/>
        </w:numPr>
        <w:spacing w:after="0"/>
        <w:ind w:left="1134" w:hanging="425"/>
        <w:jc w:val="both"/>
        <w:rPr>
          <w:rFonts w:ascii="Arial" w:hAnsi="Arial" w:cs="Arial"/>
          <w:color w:val="000000" w:themeColor="text1"/>
          <w:sz w:val="20"/>
          <w:szCs w:val="20"/>
        </w:rPr>
      </w:pPr>
      <w:r w:rsidRPr="008B159E">
        <w:rPr>
          <w:rFonts w:ascii="Arial" w:hAnsi="Arial" w:cs="Arial"/>
          <w:color w:val="000000" w:themeColor="text1"/>
          <w:sz w:val="20"/>
          <w:szCs w:val="20"/>
        </w:rPr>
        <w:t>ok. 8 mieszkań o pow. użytkowej od 45,00 m</w:t>
      </w:r>
      <w:r w:rsidRPr="008B159E">
        <w:rPr>
          <w:rFonts w:ascii="Arial" w:hAnsi="Arial" w:cs="Arial"/>
          <w:color w:val="000000" w:themeColor="text1"/>
          <w:sz w:val="20"/>
          <w:szCs w:val="20"/>
          <w:vertAlign w:val="superscript"/>
        </w:rPr>
        <w:t>2</w:t>
      </w:r>
      <w:r w:rsidRPr="008B159E">
        <w:rPr>
          <w:rFonts w:ascii="Arial" w:hAnsi="Arial" w:cs="Arial"/>
          <w:color w:val="000000" w:themeColor="text1"/>
          <w:sz w:val="20"/>
          <w:szCs w:val="20"/>
        </w:rPr>
        <w:t xml:space="preserve"> do 50,00 m</w:t>
      </w:r>
      <w:r w:rsidRPr="008B159E">
        <w:rPr>
          <w:rFonts w:ascii="Arial" w:hAnsi="Arial" w:cs="Arial"/>
          <w:color w:val="000000" w:themeColor="text1"/>
          <w:sz w:val="20"/>
          <w:szCs w:val="20"/>
          <w:vertAlign w:val="superscript"/>
        </w:rPr>
        <w:t>2</w:t>
      </w:r>
      <w:r w:rsidRPr="008B159E">
        <w:rPr>
          <w:rFonts w:ascii="Arial" w:hAnsi="Arial" w:cs="Arial"/>
          <w:color w:val="000000" w:themeColor="text1"/>
          <w:sz w:val="20"/>
          <w:szCs w:val="20"/>
        </w:rPr>
        <w:t xml:space="preserve"> (trzypokojowe); </w:t>
      </w:r>
    </w:p>
    <w:p w14:paraId="60EA0F16" w14:textId="6F7A3777" w:rsidR="00E746E3" w:rsidRPr="008B159E" w:rsidRDefault="00E746E3" w:rsidP="00E746E3">
      <w:pPr>
        <w:pStyle w:val="Akapitzlist"/>
        <w:numPr>
          <w:ilvl w:val="0"/>
          <w:numId w:val="29"/>
        </w:numPr>
        <w:spacing w:after="0"/>
        <w:ind w:left="1134" w:hanging="425"/>
        <w:jc w:val="both"/>
        <w:rPr>
          <w:rFonts w:ascii="Arial" w:hAnsi="Arial" w:cs="Arial"/>
          <w:color w:val="000000" w:themeColor="text1"/>
          <w:sz w:val="20"/>
          <w:szCs w:val="20"/>
        </w:rPr>
      </w:pPr>
      <w:r w:rsidRPr="008B159E">
        <w:rPr>
          <w:rFonts w:ascii="Arial" w:hAnsi="Arial" w:cs="Arial"/>
          <w:color w:val="000000" w:themeColor="text1"/>
          <w:sz w:val="20"/>
          <w:szCs w:val="20"/>
        </w:rPr>
        <w:t>lokale użytkowe na parterze o pow. użytkowej łącznie ca. 330,00 m</w:t>
      </w:r>
      <w:r w:rsidRPr="008B159E">
        <w:rPr>
          <w:rFonts w:ascii="Arial" w:hAnsi="Arial" w:cs="Arial"/>
          <w:color w:val="000000" w:themeColor="text1"/>
          <w:sz w:val="20"/>
          <w:szCs w:val="20"/>
          <w:vertAlign w:val="superscript"/>
        </w:rPr>
        <w:t>2</w:t>
      </w:r>
      <w:r w:rsidRPr="008B159E">
        <w:rPr>
          <w:rFonts w:ascii="Arial" w:hAnsi="Arial" w:cs="Arial"/>
          <w:color w:val="000000" w:themeColor="text1"/>
          <w:sz w:val="20"/>
          <w:szCs w:val="20"/>
        </w:rPr>
        <w:t>;</w:t>
      </w:r>
    </w:p>
    <w:p w14:paraId="085F748D" w14:textId="77777777" w:rsidR="00E746E3" w:rsidRPr="008B159E" w:rsidRDefault="00E746E3" w:rsidP="00E746E3">
      <w:pPr>
        <w:numPr>
          <w:ilvl w:val="0"/>
          <w:numId w:val="42"/>
        </w:numPr>
        <w:spacing w:after="0"/>
        <w:jc w:val="both"/>
        <w:rPr>
          <w:rFonts w:ascii="Arial" w:hAnsi="Arial" w:cs="Arial"/>
          <w:color w:val="000000" w:themeColor="text1"/>
          <w:sz w:val="20"/>
          <w:szCs w:val="20"/>
        </w:rPr>
      </w:pPr>
      <w:r w:rsidRPr="008B159E">
        <w:rPr>
          <w:rFonts w:ascii="Arial" w:hAnsi="Arial" w:cs="Arial"/>
          <w:color w:val="000000" w:themeColor="text1"/>
          <w:sz w:val="20"/>
          <w:szCs w:val="20"/>
        </w:rPr>
        <w:t>technologia wykonania budynku metodą tradycyjną.</w:t>
      </w:r>
    </w:p>
    <w:p w14:paraId="778DBB20" w14:textId="77777777" w:rsidR="00211FF0" w:rsidRPr="001E42E7" w:rsidRDefault="00211FF0" w:rsidP="00211FF0">
      <w:pPr>
        <w:numPr>
          <w:ilvl w:val="0"/>
          <w:numId w:val="3"/>
        </w:numPr>
        <w:spacing w:after="0"/>
        <w:ind w:left="284" w:hanging="284"/>
        <w:jc w:val="both"/>
        <w:rPr>
          <w:rFonts w:ascii="Arial" w:hAnsi="Arial" w:cs="Arial"/>
          <w:color w:val="000000"/>
          <w:sz w:val="20"/>
          <w:szCs w:val="20"/>
        </w:rPr>
      </w:pPr>
      <w:r w:rsidRPr="001E42E7">
        <w:rPr>
          <w:rFonts w:ascii="Arial" w:hAnsi="Arial" w:cs="Arial"/>
          <w:color w:val="000000"/>
          <w:sz w:val="20"/>
          <w:szCs w:val="20"/>
        </w:rPr>
        <w:t xml:space="preserve">Dane charakterystyczne dla budynku: </w:t>
      </w:r>
    </w:p>
    <w:p w14:paraId="1350AACC" w14:textId="77777777" w:rsidR="00211FF0" w:rsidRPr="001E42E7" w:rsidRDefault="00211FF0" w:rsidP="00211FF0">
      <w:pPr>
        <w:numPr>
          <w:ilvl w:val="0"/>
          <w:numId w:val="5"/>
        </w:numPr>
        <w:spacing w:after="0"/>
        <w:jc w:val="both"/>
        <w:rPr>
          <w:rFonts w:ascii="Arial" w:hAnsi="Arial" w:cs="Arial"/>
          <w:color w:val="000000"/>
          <w:sz w:val="20"/>
          <w:szCs w:val="20"/>
        </w:rPr>
      </w:pPr>
      <w:r w:rsidRPr="001E42E7">
        <w:rPr>
          <w:rFonts w:ascii="Arial" w:hAnsi="Arial" w:cs="Arial"/>
          <w:color w:val="000000"/>
          <w:sz w:val="20"/>
          <w:szCs w:val="20"/>
        </w:rPr>
        <w:t>pow. zabudowy: ok. ~ 550 m</w:t>
      </w:r>
      <w:r w:rsidRPr="001E42E7">
        <w:rPr>
          <w:rFonts w:ascii="Arial" w:hAnsi="Arial" w:cs="Arial"/>
          <w:color w:val="000000"/>
          <w:sz w:val="20"/>
          <w:szCs w:val="20"/>
          <w:vertAlign w:val="superscript"/>
        </w:rPr>
        <w:t>2</w:t>
      </w:r>
      <w:r w:rsidRPr="001E42E7">
        <w:rPr>
          <w:rFonts w:ascii="Arial" w:hAnsi="Arial" w:cs="Arial"/>
          <w:color w:val="000000"/>
          <w:sz w:val="20"/>
          <w:szCs w:val="20"/>
        </w:rPr>
        <w:t>,</w:t>
      </w:r>
    </w:p>
    <w:p w14:paraId="18B50471" w14:textId="77777777" w:rsidR="00211FF0" w:rsidRPr="001E42E7" w:rsidRDefault="00211FF0" w:rsidP="00211FF0">
      <w:pPr>
        <w:numPr>
          <w:ilvl w:val="0"/>
          <w:numId w:val="5"/>
        </w:numPr>
        <w:spacing w:after="0"/>
        <w:jc w:val="both"/>
        <w:rPr>
          <w:rFonts w:ascii="Arial" w:hAnsi="Arial" w:cs="Arial"/>
          <w:color w:val="000000"/>
          <w:sz w:val="20"/>
          <w:szCs w:val="20"/>
        </w:rPr>
      </w:pPr>
      <w:r w:rsidRPr="001E42E7">
        <w:rPr>
          <w:rFonts w:ascii="Arial" w:hAnsi="Arial" w:cs="Arial"/>
          <w:color w:val="000000"/>
          <w:sz w:val="20"/>
          <w:szCs w:val="20"/>
        </w:rPr>
        <w:t>pow. użytkowa mieszkań: ~ 1050 m</w:t>
      </w:r>
      <w:r w:rsidRPr="001E42E7">
        <w:rPr>
          <w:rFonts w:ascii="Arial" w:hAnsi="Arial" w:cs="Arial"/>
          <w:color w:val="000000"/>
          <w:sz w:val="20"/>
          <w:szCs w:val="20"/>
          <w:vertAlign w:val="superscript"/>
        </w:rPr>
        <w:t>2</w:t>
      </w:r>
      <w:r w:rsidRPr="001E42E7">
        <w:rPr>
          <w:rFonts w:ascii="Arial" w:hAnsi="Arial" w:cs="Arial"/>
          <w:color w:val="000000"/>
          <w:sz w:val="20"/>
          <w:szCs w:val="20"/>
        </w:rPr>
        <w:t>,</w:t>
      </w:r>
    </w:p>
    <w:p w14:paraId="73781C98" w14:textId="08E901BF" w:rsidR="00211FF0" w:rsidRPr="001E42E7" w:rsidRDefault="00211FF0" w:rsidP="00211FF0">
      <w:pPr>
        <w:numPr>
          <w:ilvl w:val="0"/>
          <w:numId w:val="5"/>
        </w:numPr>
        <w:spacing w:after="0"/>
        <w:jc w:val="both"/>
        <w:rPr>
          <w:rFonts w:ascii="Arial" w:hAnsi="Arial" w:cs="Arial"/>
          <w:color w:val="000000"/>
          <w:sz w:val="20"/>
          <w:szCs w:val="20"/>
        </w:rPr>
      </w:pPr>
      <w:r w:rsidRPr="001E42E7">
        <w:rPr>
          <w:rFonts w:ascii="Arial" w:hAnsi="Arial" w:cs="Arial"/>
          <w:color w:val="000000"/>
          <w:sz w:val="20"/>
          <w:szCs w:val="20"/>
        </w:rPr>
        <w:t>kubatura: ~ 7000 m</w:t>
      </w:r>
      <w:r w:rsidRPr="001E42E7">
        <w:rPr>
          <w:rFonts w:ascii="Arial" w:hAnsi="Arial" w:cs="Arial"/>
          <w:color w:val="000000"/>
          <w:sz w:val="20"/>
          <w:szCs w:val="20"/>
          <w:vertAlign w:val="superscript"/>
        </w:rPr>
        <w:t>3</w:t>
      </w:r>
      <w:r w:rsidRPr="001E42E7">
        <w:rPr>
          <w:rFonts w:ascii="Arial" w:hAnsi="Arial" w:cs="Arial"/>
          <w:color w:val="000000"/>
          <w:sz w:val="20"/>
          <w:szCs w:val="20"/>
        </w:rPr>
        <w:t>,</w:t>
      </w:r>
    </w:p>
    <w:p w14:paraId="649540FD" w14:textId="18E9ECFD" w:rsidR="0052399B" w:rsidRPr="0052399B" w:rsidRDefault="00211FF0" w:rsidP="0052399B">
      <w:pPr>
        <w:numPr>
          <w:ilvl w:val="0"/>
          <w:numId w:val="5"/>
        </w:numPr>
        <w:spacing w:after="0"/>
        <w:jc w:val="both"/>
        <w:rPr>
          <w:rFonts w:ascii="Arial" w:hAnsi="Arial" w:cs="Arial"/>
          <w:color w:val="000000"/>
          <w:sz w:val="20"/>
          <w:szCs w:val="20"/>
        </w:rPr>
      </w:pPr>
      <w:r w:rsidRPr="001E42E7">
        <w:rPr>
          <w:rFonts w:ascii="Arial" w:hAnsi="Arial" w:cs="Arial"/>
          <w:color w:val="000000"/>
          <w:sz w:val="20"/>
          <w:szCs w:val="20"/>
        </w:rPr>
        <w:t>ilość kondygnacji nadziemnych: 3 .</w:t>
      </w:r>
    </w:p>
    <w:p w14:paraId="79F2811F" w14:textId="6DA6D189" w:rsidR="0052399B" w:rsidRPr="008B159E" w:rsidRDefault="0052399B" w:rsidP="0052399B">
      <w:pPr>
        <w:numPr>
          <w:ilvl w:val="0"/>
          <w:numId w:val="3"/>
        </w:numPr>
        <w:spacing w:after="0"/>
        <w:ind w:left="284" w:hanging="284"/>
        <w:jc w:val="both"/>
        <w:rPr>
          <w:rFonts w:ascii="Arial" w:hAnsi="Arial" w:cs="Arial"/>
          <w:color w:val="000000" w:themeColor="text1"/>
          <w:sz w:val="20"/>
          <w:szCs w:val="20"/>
        </w:rPr>
      </w:pPr>
      <w:r w:rsidRPr="008B159E">
        <w:rPr>
          <w:rFonts w:ascii="Arial" w:hAnsi="Arial" w:cs="Arial"/>
          <w:color w:val="000000" w:themeColor="text1"/>
          <w:sz w:val="20"/>
          <w:szCs w:val="20"/>
        </w:rPr>
        <w:t xml:space="preserve">Należy zaprojektować ogólnodostępne pomieszczenia, w których będzie można urządzić: </w:t>
      </w:r>
    </w:p>
    <w:p w14:paraId="14233064" w14:textId="01B00BD8" w:rsidR="0052399B" w:rsidRPr="008B159E" w:rsidRDefault="0052399B" w:rsidP="002E7BFB">
      <w:pPr>
        <w:numPr>
          <w:ilvl w:val="0"/>
          <w:numId w:val="43"/>
        </w:numPr>
        <w:spacing w:after="0"/>
        <w:jc w:val="both"/>
        <w:rPr>
          <w:rFonts w:ascii="Arial" w:hAnsi="Arial" w:cs="Arial"/>
          <w:color w:val="000000" w:themeColor="text1"/>
          <w:sz w:val="20"/>
          <w:szCs w:val="20"/>
        </w:rPr>
      </w:pPr>
      <w:r w:rsidRPr="008B159E">
        <w:rPr>
          <w:rFonts w:ascii="Arial" w:hAnsi="Arial" w:cs="Arial"/>
          <w:color w:val="000000" w:themeColor="text1"/>
          <w:sz w:val="20"/>
          <w:szCs w:val="20"/>
        </w:rPr>
        <w:t>suszarnię i wózkarnię  oraz pomieszczenia dostępne dla administracji budynku</w:t>
      </w:r>
      <w:r w:rsidR="00205F05" w:rsidRPr="008B159E">
        <w:rPr>
          <w:rFonts w:ascii="Arial" w:hAnsi="Arial" w:cs="Arial"/>
          <w:color w:val="000000" w:themeColor="text1"/>
          <w:sz w:val="20"/>
          <w:szCs w:val="20"/>
        </w:rPr>
        <w:t>,</w:t>
      </w:r>
    </w:p>
    <w:p w14:paraId="53543725" w14:textId="42114DA9" w:rsidR="0052399B" w:rsidRPr="008B159E" w:rsidRDefault="0052399B" w:rsidP="002E7BFB">
      <w:pPr>
        <w:numPr>
          <w:ilvl w:val="0"/>
          <w:numId w:val="43"/>
        </w:numPr>
        <w:spacing w:after="0"/>
        <w:jc w:val="both"/>
        <w:rPr>
          <w:rFonts w:ascii="Arial" w:hAnsi="Arial" w:cs="Arial"/>
          <w:color w:val="000000" w:themeColor="text1"/>
          <w:sz w:val="20"/>
          <w:szCs w:val="20"/>
        </w:rPr>
      </w:pPr>
      <w:r w:rsidRPr="008B159E">
        <w:rPr>
          <w:rFonts w:ascii="Arial" w:hAnsi="Arial" w:cs="Arial"/>
          <w:color w:val="000000" w:themeColor="text1"/>
          <w:sz w:val="20"/>
          <w:szCs w:val="20"/>
        </w:rPr>
        <w:t>pomieszczenia techniczne ( z przyłączami i licznikami, kotłownią),</w:t>
      </w:r>
    </w:p>
    <w:p w14:paraId="3CFF073A" w14:textId="41849EE9" w:rsidR="0052399B" w:rsidRPr="008B159E" w:rsidRDefault="0052399B" w:rsidP="002E7BFB">
      <w:pPr>
        <w:numPr>
          <w:ilvl w:val="0"/>
          <w:numId w:val="43"/>
        </w:numPr>
        <w:spacing w:after="0"/>
        <w:jc w:val="both"/>
        <w:rPr>
          <w:rFonts w:ascii="Arial" w:hAnsi="Arial" w:cs="Arial"/>
          <w:color w:val="000000" w:themeColor="text1"/>
          <w:sz w:val="20"/>
          <w:szCs w:val="20"/>
        </w:rPr>
      </w:pPr>
      <w:r w:rsidRPr="008B159E">
        <w:rPr>
          <w:rFonts w:ascii="Arial" w:hAnsi="Arial" w:cs="Arial"/>
          <w:color w:val="000000" w:themeColor="text1"/>
          <w:sz w:val="20"/>
          <w:szCs w:val="20"/>
        </w:rPr>
        <w:t>pomieszczenie na sprzęt porządkowy i zimowy, ze zlewem gospodarczym i miejscem do przebrania się dla osoby sprzątającej</w:t>
      </w:r>
      <w:r w:rsidR="00205F05" w:rsidRPr="008B159E">
        <w:rPr>
          <w:rFonts w:ascii="Arial" w:hAnsi="Arial" w:cs="Arial"/>
          <w:color w:val="000000" w:themeColor="text1"/>
          <w:sz w:val="20"/>
          <w:szCs w:val="20"/>
        </w:rPr>
        <w:t>.</w:t>
      </w:r>
    </w:p>
    <w:p w14:paraId="76832F59" w14:textId="77777777" w:rsidR="00211FF0" w:rsidRPr="001E42E7" w:rsidRDefault="00211FF0" w:rsidP="00211FF0">
      <w:pPr>
        <w:numPr>
          <w:ilvl w:val="0"/>
          <w:numId w:val="3"/>
        </w:numPr>
        <w:spacing w:after="0"/>
        <w:ind w:left="284" w:hanging="284"/>
        <w:jc w:val="both"/>
        <w:rPr>
          <w:rFonts w:ascii="Arial" w:hAnsi="Arial" w:cs="Arial"/>
          <w:color w:val="000000"/>
          <w:sz w:val="20"/>
          <w:szCs w:val="20"/>
        </w:rPr>
      </w:pPr>
      <w:r w:rsidRPr="001E42E7">
        <w:rPr>
          <w:rFonts w:ascii="Arial" w:hAnsi="Arial" w:cs="Arial"/>
          <w:color w:val="000000"/>
          <w:sz w:val="20"/>
          <w:szCs w:val="20"/>
        </w:rPr>
        <w:t xml:space="preserve">Wyposażenie mieszkań „pod klucz” zgodnie z: </w:t>
      </w:r>
    </w:p>
    <w:p w14:paraId="21BC633E" w14:textId="77777777" w:rsidR="00211FF0" w:rsidRPr="001E42E7" w:rsidRDefault="00211FF0" w:rsidP="00211FF0">
      <w:pPr>
        <w:numPr>
          <w:ilvl w:val="0"/>
          <w:numId w:val="6"/>
        </w:numPr>
        <w:spacing w:after="0"/>
        <w:jc w:val="both"/>
        <w:rPr>
          <w:rFonts w:ascii="Arial" w:hAnsi="Arial" w:cs="Arial"/>
          <w:color w:val="000000"/>
          <w:sz w:val="20"/>
          <w:szCs w:val="20"/>
        </w:rPr>
      </w:pPr>
      <w:r w:rsidRPr="001E42E7">
        <w:rPr>
          <w:rFonts w:ascii="Arial" w:hAnsi="Arial" w:cs="Arial"/>
          <w:color w:val="000000"/>
          <w:sz w:val="20"/>
          <w:szCs w:val="20"/>
        </w:rPr>
        <w:t>Rozporządzeniem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 2019 poz. 457) oraz zgodnie z wymogami zawartymi w Art. 6b Ustawy z dnia 8 grudnia 2006 r. o finansowym wsparciu niektórych przedsięwzięć mieszkaniowych (Dz.U. 2024 poz. 304);</w:t>
      </w:r>
    </w:p>
    <w:p w14:paraId="53380961" w14:textId="16EE4F1F" w:rsidR="00211FF0" w:rsidRPr="001E42E7" w:rsidRDefault="00211FF0" w:rsidP="00211FF0">
      <w:pPr>
        <w:numPr>
          <w:ilvl w:val="0"/>
          <w:numId w:val="6"/>
        </w:numPr>
        <w:spacing w:after="0"/>
        <w:jc w:val="both"/>
        <w:rPr>
          <w:rFonts w:ascii="Arial" w:hAnsi="Arial" w:cs="Arial"/>
          <w:color w:val="000000"/>
          <w:sz w:val="20"/>
          <w:szCs w:val="20"/>
        </w:rPr>
      </w:pPr>
      <w:r w:rsidRPr="001E42E7">
        <w:rPr>
          <w:rFonts w:ascii="Arial" w:hAnsi="Arial" w:cs="Arial"/>
          <w:color w:val="000000"/>
          <w:sz w:val="20"/>
          <w:szCs w:val="20"/>
        </w:rPr>
        <w:t xml:space="preserve">minimum 1 lokal mieszkalny powinien spełniać wymogi w zakresie dostępności i przystosowania dla osób z niepełnosprawnościami określone w przepisach rozporządzenia Ministra Infrastruktury z dnia 12 kwietnia 2002 r. w sprawie warunków technicznych, jakim powinny odpowiadać budynki i ich usytuowanie (Dz.U. z 2022 r. poz. 1225 z </w:t>
      </w:r>
      <w:proofErr w:type="spellStart"/>
      <w:r w:rsidRPr="001E42E7">
        <w:rPr>
          <w:rFonts w:ascii="Arial" w:hAnsi="Arial" w:cs="Arial"/>
          <w:color w:val="000000"/>
          <w:sz w:val="20"/>
          <w:szCs w:val="20"/>
        </w:rPr>
        <w:t>poźn</w:t>
      </w:r>
      <w:proofErr w:type="spellEnd"/>
      <w:r w:rsidRPr="001E42E7">
        <w:rPr>
          <w:rFonts w:ascii="Arial" w:hAnsi="Arial" w:cs="Arial"/>
          <w:color w:val="000000"/>
          <w:sz w:val="20"/>
          <w:szCs w:val="20"/>
        </w:rPr>
        <w:t xml:space="preserve"> zm.), w tym wymogi dotyczące przystosowania pomieszczenia </w:t>
      </w:r>
      <w:proofErr w:type="spellStart"/>
      <w:r w:rsidRPr="001E42E7">
        <w:rPr>
          <w:rFonts w:ascii="Arial" w:hAnsi="Arial" w:cs="Arial"/>
          <w:color w:val="000000"/>
          <w:sz w:val="20"/>
          <w:szCs w:val="20"/>
        </w:rPr>
        <w:t>higieniczno</w:t>
      </w:r>
      <w:proofErr w:type="spellEnd"/>
      <w:r w:rsidRPr="001E42E7">
        <w:rPr>
          <w:rFonts w:ascii="Arial" w:hAnsi="Arial" w:cs="Arial"/>
          <w:color w:val="000000"/>
          <w:sz w:val="20"/>
          <w:szCs w:val="20"/>
        </w:rPr>
        <w:t xml:space="preserve"> sanitarnego, o których mowa w § 86 tego rozporządzenia; </w:t>
      </w:r>
    </w:p>
    <w:p w14:paraId="27CCAF7F" w14:textId="77777777" w:rsidR="00211FF0" w:rsidRPr="001E42E7" w:rsidRDefault="00211FF0" w:rsidP="00211FF0">
      <w:pPr>
        <w:numPr>
          <w:ilvl w:val="0"/>
          <w:numId w:val="6"/>
        </w:numPr>
        <w:spacing w:after="0"/>
        <w:jc w:val="both"/>
        <w:rPr>
          <w:rFonts w:ascii="Arial" w:hAnsi="Arial" w:cs="Arial"/>
          <w:color w:val="000000"/>
          <w:sz w:val="20"/>
          <w:szCs w:val="20"/>
        </w:rPr>
      </w:pPr>
      <w:r w:rsidRPr="001E42E7">
        <w:rPr>
          <w:rFonts w:ascii="Arial" w:hAnsi="Arial" w:cs="Arial"/>
          <w:color w:val="000000"/>
          <w:sz w:val="20"/>
          <w:szCs w:val="20"/>
        </w:rPr>
        <w:t>nie mniej niż 5% lokali mieszkalnych przeznaczonych będzie dla rodzin wg Ustawy z dnia 4 listopada 2016 r. o wsparciu kobiet w ciąży i rodzin "Za życiem" (Dz.U. 2024 poz. 1829);</w:t>
      </w:r>
    </w:p>
    <w:p w14:paraId="72756C22" w14:textId="77777777" w:rsidR="00211FF0" w:rsidRPr="001E42E7" w:rsidRDefault="00211FF0" w:rsidP="00211FF0">
      <w:pPr>
        <w:numPr>
          <w:ilvl w:val="0"/>
          <w:numId w:val="6"/>
        </w:numPr>
        <w:spacing w:after="0"/>
        <w:jc w:val="both"/>
        <w:rPr>
          <w:rFonts w:ascii="Arial" w:hAnsi="Arial" w:cs="Arial"/>
          <w:color w:val="000000"/>
          <w:sz w:val="20"/>
          <w:szCs w:val="20"/>
        </w:rPr>
      </w:pPr>
      <w:r w:rsidRPr="001E42E7">
        <w:rPr>
          <w:rFonts w:ascii="Arial" w:hAnsi="Arial" w:cs="Arial"/>
          <w:color w:val="000000"/>
          <w:sz w:val="20"/>
          <w:szCs w:val="20"/>
        </w:rPr>
        <w:lastRenderedPageBreak/>
        <w:t xml:space="preserve">instalacje sanitarne: </w:t>
      </w:r>
    </w:p>
    <w:p w14:paraId="1DC23BC1" w14:textId="77777777" w:rsidR="00211FF0" w:rsidRPr="001E42E7" w:rsidRDefault="00211FF0" w:rsidP="00211FF0">
      <w:pPr>
        <w:numPr>
          <w:ilvl w:val="0"/>
          <w:numId w:val="30"/>
        </w:numPr>
        <w:spacing w:after="0"/>
        <w:ind w:left="993" w:hanging="284"/>
        <w:jc w:val="both"/>
        <w:rPr>
          <w:rFonts w:ascii="Arial" w:hAnsi="Arial" w:cs="Arial"/>
          <w:color w:val="000000"/>
          <w:sz w:val="20"/>
          <w:szCs w:val="20"/>
        </w:rPr>
      </w:pPr>
      <w:r w:rsidRPr="001E42E7">
        <w:rPr>
          <w:rFonts w:ascii="Arial" w:hAnsi="Arial" w:cs="Arial"/>
          <w:color w:val="000000"/>
          <w:sz w:val="20"/>
          <w:szCs w:val="20"/>
        </w:rPr>
        <w:t xml:space="preserve">projektować opomiarowanie lokali ze zdalnym odczytem; </w:t>
      </w:r>
    </w:p>
    <w:p w14:paraId="2C0A01BB" w14:textId="77777777" w:rsidR="00FF0908" w:rsidRPr="008B159E" w:rsidRDefault="00211FF0" w:rsidP="00FF0908">
      <w:pPr>
        <w:numPr>
          <w:ilvl w:val="0"/>
          <w:numId w:val="30"/>
        </w:numPr>
        <w:spacing w:after="0"/>
        <w:ind w:left="993" w:hanging="284"/>
        <w:jc w:val="both"/>
        <w:rPr>
          <w:rFonts w:ascii="Arial" w:hAnsi="Arial" w:cs="Arial"/>
          <w:color w:val="000000" w:themeColor="text1"/>
          <w:sz w:val="20"/>
          <w:szCs w:val="20"/>
        </w:rPr>
      </w:pPr>
      <w:r w:rsidRPr="008B159E">
        <w:rPr>
          <w:rFonts w:ascii="Arial" w:hAnsi="Arial" w:cs="Arial"/>
          <w:color w:val="000000" w:themeColor="text1"/>
          <w:sz w:val="20"/>
          <w:szCs w:val="20"/>
        </w:rPr>
        <w:t xml:space="preserve">opomiarowanie oraz zawory odcinające lokalizować w częściach wspólnych (korytarzach); </w:t>
      </w:r>
    </w:p>
    <w:p w14:paraId="0CB65FCC" w14:textId="16F7B0D9" w:rsidR="00FF0908" w:rsidRPr="008B159E" w:rsidRDefault="00211FF0" w:rsidP="00FF0908">
      <w:pPr>
        <w:numPr>
          <w:ilvl w:val="0"/>
          <w:numId w:val="30"/>
        </w:numPr>
        <w:spacing w:after="0"/>
        <w:ind w:left="993" w:hanging="284"/>
        <w:jc w:val="both"/>
        <w:rPr>
          <w:rFonts w:ascii="Arial" w:hAnsi="Arial" w:cs="Arial"/>
          <w:color w:val="000000" w:themeColor="text1"/>
          <w:sz w:val="20"/>
          <w:szCs w:val="20"/>
        </w:rPr>
      </w:pPr>
      <w:r w:rsidRPr="008B159E">
        <w:rPr>
          <w:rFonts w:ascii="Arial" w:hAnsi="Arial" w:cs="Arial"/>
          <w:color w:val="000000" w:themeColor="text1"/>
          <w:sz w:val="20"/>
          <w:szCs w:val="20"/>
        </w:rPr>
        <w:t xml:space="preserve">należy przeprowadzić analizę opłacalności nakładów inwestycyjnych i eksploatacyjnych dla różnych źródeł c.o., </w:t>
      </w:r>
      <w:proofErr w:type="spellStart"/>
      <w:r w:rsidRPr="008B159E">
        <w:rPr>
          <w:rFonts w:ascii="Arial" w:hAnsi="Arial" w:cs="Arial"/>
          <w:color w:val="000000" w:themeColor="text1"/>
          <w:sz w:val="20"/>
          <w:szCs w:val="20"/>
        </w:rPr>
        <w:t>c.w.u</w:t>
      </w:r>
      <w:proofErr w:type="spellEnd"/>
      <w:r w:rsidRPr="008B159E">
        <w:rPr>
          <w:rFonts w:ascii="Arial" w:hAnsi="Arial" w:cs="Arial"/>
          <w:color w:val="000000" w:themeColor="text1"/>
          <w:sz w:val="20"/>
          <w:szCs w:val="20"/>
        </w:rPr>
        <w:t xml:space="preserve"> </w:t>
      </w:r>
      <w:r w:rsidR="00FF0908" w:rsidRPr="008B159E">
        <w:rPr>
          <w:rFonts w:ascii="Arial" w:hAnsi="Arial" w:cs="Arial"/>
          <w:color w:val="000000" w:themeColor="text1"/>
          <w:sz w:val="20"/>
          <w:szCs w:val="20"/>
        </w:rPr>
        <w:t>(</w:t>
      </w:r>
      <w:r w:rsidRPr="008B159E">
        <w:rPr>
          <w:rFonts w:ascii="Arial" w:hAnsi="Arial" w:cs="Arial"/>
          <w:color w:val="000000" w:themeColor="text1"/>
          <w:sz w:val="20"/>
          <w:szCs w:val="20"/>
        </w:rPr>
        <w:t>np. kotły gazowe, pompy ciepła powietrze-woda, pompy ciepła gruntowe, biomasa w przypadku gdy jest możliwość zastosowania tych źródeł ciepła</w:t>
      </w:r>
      <w:r w:rsidR="00FF0908" w:rsidRPr="008B159E">
        <w:rPr>
          <w:rFonts w:ascii="Arial" w:hAnsi="Arial" w:cs="Arial"/>
          <w:color w:val="000000" w:themeColor="text1"/>
          <w:sz w:val="20"/>
          <w:szCs w:val="20"/>
        </w:rPr>
        <w:t>) - sugerowane ogrzewanie przy pomocy pomp ciepła oraz wykonanie instalacji fotowoltaicznej;</w:t>
      </w:r>
    </w:p>
    <w:p w14:paraId="52661F42" w14:textId="77777777" w:rsidR="00211FF0" w:rsidRPr="008B159E" w:rsidRDefault="00211FF0" w:rsidP="00211FF0">
      <w:pPr>
        <w:numPr>
          <w:ilvl w:val="0"/>
          <w:numId w:val="30"/>
        </w:numPr>
        <w:spacing w:after="0"/>
        <w:ind w:left="993" w:hanging="284"/>
        <w:jc w:val="both"/>
        <w:rPr>
          <w:rFonts w:ascii="Arial" w:hAnsi="Arial" w:cs="Arial"/>
          <w:color w:val="000000" w:themeColor="text1"/>
          <w:sz w:val="20"/>
          <w:szCs w:val="20"/>
        </w:rPr>
      </w:pPr>
      <w:r w:rsidRPr="008B159E">
        <w:rPr>
          <w:rFonts w:ascii="Arial" w:hAnsi="Arial" w:cs="Arial"/>
          <w:color w:val="000000" w:themeColor="text1"/>
          <w:sz w:val="20"/>
          <w:szCs w:val="20"/>
        </w:rPr>
        <w:t xml:space="preserve">przy projektowaniu instalacji należy zwrócić szczególną uwagę na parametry akustyki; </w:t>
      </w:r>
    </w:p>
    <w:p w14:paraId="32CA0191" w14:textId="77777777" w:rsidR="00211FF0" w:rsidRPr="008B159E" w:rsidRDefault="00211FF0" w:rsidP="00211FF0">
      <w:pPr>
        <w:numPr>
          <w:ilvl w:val="0"/>
          <w:numId w:val="30"/>
        </w:numPr>
        <w:spacing w:after="0"/>
        <w:ind w:left="993" w:hanging="284"/>
        <w:jc w:val="both"/>
        <w:rPr>
          <w:rFonts w:ascii="Arial" w:hAnsi="Arial" w:cs="Arial"/>
          <w:color w:val="000000" w:themeColor="text1"/>
          <w:sz w:val="20"/>
          <w:szCs w:val="20"/>
        </w:rPr>
      </w:pPr>
      <w:r w:rsidRPr="008B159E">
        <w:rPr>
          <w:rFonts w:ascii="Arial" w:hAnsi="Arial" w:cs="Arial"/>
          <w:color w:val="000000" w:themeColor="text1"/>
          <w:sz w:val="20"/>
          <w:szCs w:val="20"/>
        </w:rPr>
        <w:t xml:space="preserve">ogrzewanie części wspólnych rozliczane będzie na podstawie różnicy między ciepłomierzem budynkowym a sumą zużycia na ciepłomierzach lokalowych; </w:t>
      </w:r>
    </w:p>
    <w:p w14:paraId="0AAAE24F" w14:textId="77777777" w:rsidR="00211FF0" w:rsidRPr="008B159E" w:rsidRDefault="00211FF0" w:rsidP="00211FF0">
      <w:pPr>
        <w:pStyle w:val="Default"/>
        <w:numPr>
          <w:ilvl w:val="0"/>
          <w:numId w:val="6"/>
        </w:numPr>
        <w:spacing w:line="276" w:lineRule="auto"/>
        <w:jc w:val="both"/>
        <w:rPr>
          <w:rFonts w:ascii="Arial" w:hAnsi="Arial" w:cs="Arial"/>
          <w:color w:val="000000" w:themeColor="text1"/>
          <w:sz w:val="20"/>
          <w:szCs w:val="20"/>
        </w:rPr>
      </w:pPr>
      <w:r w:rsidRPr="008B159E">
        <w:rPr>
          <w:rFonts w:ascii="Arial" w:hAnsi="Arial" w:cs="Arial"/>
          <w:color w:val="000000" w:themeColor="text1"/>
          <w:sz w:val="20"/>
          <w:szCs w:val="20"/>
        </w:rPr>
        <w:t xml:space="preserve">instalacja wentylacji w zależności od wyboru technologii: </w:t>
      </w:r>
    </w:p>
    <w:p w14:paraId="58B8A0E0" w14:textId="77777777" w:rsidR="00211FF0" w:rsidRPr="001E42E7" w:rsidRDefault="00211FF0" w:rsidP="00211FF0">
      <w:pPr>
        <w:numPr>
          <w:ilvl w:val="0"/>
          <w:numId w:val="30"/>
        </w:numPr>
        <w:spacing w:after="0"/>
        <w:ind w:left="993" w:hanging="284"/>
        <w:jc w:val="both"/>
        <w:rPr>
          <w:rFonts w:ascii="Arial" w:hAnsi="Arial" w:cs="Arial"/>
          <w:color w:val="000000"/>
          <w:sz w:val="20"/>
          <w:szCs w:val="20"/>
        </w:rPr>
      </w:pPr>
      <w:r w:rsidRPr="001E42E7">
        <w:rPr>
          <w:rFonts w:ascii="Arial" w:hAnsi="Arial" w:cs="Arial"/>
          <w:color w:val="000000"/>
          <w:sz w:val="20"/>
          <w:szCs w:val="20"/>
        </w:rPr>
        <w:t xml:space="preserve">preferowana wentylacja grawitacyjna, nawiew przez nawiewniki okienne lub ścienne, wyciąg wspólnymi pionami - dobór po ustaleniu źródła ogrzewania; </w:t>
      </w:r>
    </w:p>
    <w:p w14:paraId="3E00A9B6" w14:textId="77777777" w:rsidR="00211FF0" w:rsidRPr="001E42E7" w:rsidRDefault="00211FF0" w:rsidP="00211FF0">
      <w:pPr>
        <w:numPr>
          <w:ilvl w:val="0"/>
          <w:numId w:val="30"/>
        </w:numPr>
        <w:spacing w:after="0"/>
        <w:ind w:left="993" w:hanging="284"/>
        <w:jc w:val="both"/>
        <w:rPr>
          <w:rFonts w:ascii="Arial" w:hAnsi="Arial" w:cs="Arial"/>
          <w:color w:val="000000"/>
          <w:sz w:val="20"/>
          <w:szCs w:val="20"/>
        </w:rPr>
      </w:pPr>
      <w:r w:rsidRPr="001E42E7">
        <w:rPr>
          <w:rFonts w:ascii="Arial" w:hAnsi="Arial" w:cs="Arial"/>
          <w:color w:val="000000"/>
          <w:sz w:val="20"/>
          <w:szCs w:val="20"/>
        </w:rPr>
        <w:t xml:space="preserve">instalacje okapów kuchennych projektować jako zbiorcze z klapami zwrotnymi w lokalach mieszkalnych, okapy wyposażone w indywidualny wentylator; </w:t>
      </w:r>
    </w:p>
    <w:p w14:paraId="3A7B7A04"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instalacje elektryczne: </w:t>
      </w:r>
    </w:p>
    <w:p w14:paraId="2E04CF8F" w14:textId="77777777" w:rsidR="00211FF0" w:rsidRPr="001E42E7" w:rsidRDefault="00211FF0" w:rsidP="00211FF0">
      <w:pPr>
        <w:pStyle w:val="Default"/>
        <w:numPr>
          <w:ilvl w:val="0"/>
          <w:numId w:val="31"/>
        </w:numPr>
        <w:spacing w:line="276" w:lineRule="auto"/>
        <w:ind w:left="993" w:hanging="284"/>
        <w:jc w:val="both"/>
        <w:rPr>
          <w:rFonts w:ascii="Arial" w:hAnsi="Arial" w:cs="Arial"/>
          <w:sz w:val="20"/>
          <w:szCs w:val="20"/>
        </w:rPr>
      </w:pPr>
      <w:r w:rsidRPr="001E42E7">
        <w:rPr>
          <w:rFonts w:ascii="Arial" w:hAnsi="Arial" w:cs="Arial"/>
          <w:sz w:val="20"/>
          <w:szCs w:val="20"/>
        </w:rPr>
        <w:t xml:space="preserve">instalacja dla cz. wspólnych budynku: oświetlenie klatek schodowych, korytarzy, wejścia uruchamiane czujkami ruchu, strefy odgrodzone drzwiami na osobnych obwodach; </w:t>
      </w:r>
    </w:p>
    <w:p w14:paraId="099B6E34" w14:textId="77777777" w:rsidR="00211FF0" w:rsidRPr="001E42E7" w:rsidRDefault="00211FF0" w:rsidP="00211FF0">
      <w:pPr>
        <w:pStyle w:val="Default"/>
        <w:numPr>
          <w:ilvl w:val="0"/>
          <w:numId w:val="31"/>
        </w:numPr>
        <w:spacing w:line="276" w:lineRule="auto"/>
        <w:ind w:left="993" w:hanging="284"/>
        <w:jc w:val="both"/>
        <w:rPr>
          <w:rFonts w:ascii="Arial" w:hAnsi="Arial" w:cs="Arial"/>
          <w:sz w:val="20"/>
          <w:szCs w:val="20"/>
        </w:rPr>
      </w:pPr>
      <w:r w:rsidRPr="001E42E7">
        <w:rPr>
          <w:rFonts w:ascii="Arial" w:hAnsi="Arial" w:cs="Arial"/>
          <w:sz w:val="20"/>
          <w:szCs w:val="20"/>
        </w:rPr>
        <w:t xml:space="preserve">instalacja elektryczna mieszkań: tablice mieszkaniowe natynkowe instalowane w przedpokoju w miejscu nie kolidującym z drzwiami, zgodnie z obowiązującymi przepisami; </w:t>
      </w:r>
    </w:p>
    <w:p w14:paraId="2ADF7EC8"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instalacje teletechniczne: </w:t>
      </w:r>
    </w:p>
    <w:p w14:paraId="5B0F99D8" w14:textId="77777777" w:rsidR="00211FF0" w:rsidRPr="001E42E7" w:rsidRDefault="00211FF0" w:rsidP="00211FF0">
      <w:pPr>
        <w:pStyle w:val="Default"/>
        <w:numPr>
          <w:ilvl w:val="0"/>
          <w:numId w:val="32"/>
        </w:numPr>
        <w:spacing w:line="276" w:lineRule="auto"/>
        <w:ind w:left="993" w:hanging="284"/>
        <w:jc w:val="both"/>
        <w:rPr>
          <w:rFonts w:ascii="Arial" w:hAnsi="Arial" w:cs="Arial"/>
          <w:sz w:val="20"/>
          <w:szCs w:val="20"/>
        </w:rPr>
      </w:pPr>
      <w:r w:rsidRPr="001E42E7">
        <w:rPr>
          <w:rFonts w:ascii="Arial" w:hAnsi="Arial" w:cs="Arial"/>
          <w:sz w:val="20"/>
          <w:szCs w:val="20"/>
        </w:rPr>
        <w:t xml:space="preserve">należy przewidzieć w budynkach Centralny Punkt Dystrybucyjny, do którego doprowadzony będzie sygnał operatorów zewnętrznych oraz okablowanie anten DVB-T, SAT na dachu z kanalizacją technologiczną poza budynek dla wprowadzenia infrastruktury operatora; </w:t>
      </w:r>
    </w:p>
    <w:p w14:paraId="008DCF7C" w14:textId="77777777" w:rsidR="00211FF0" w:rsidRPr="001E42E7" w:rsidRDefault="00211FF0" w:rsidP="00211FF0">
      <w:pPr>
        <w:pStyle w:val="Default"/>
        <w:numPr>
          <w:ilvl w:val="0"/>
          <w:numId w:val="32"/>
        </w:numPr>
        <w:spacing w:line="276" w:lineRule="auto"/>
        <w:ind w:left="993" w:hanging="284"/>
        <w:jc w:val="both"/>
        <w:rPr>
          <w:rFonts w:ascii="Arial" w:hAnsi="Arial" w:cs="Arial"/>
          <w:sz w:val="20"/>
          <w:szCs w:val="20"/>
        </w:rPr>
      </w:pPr>
      <w:r w:rsidRPr="001E42E7">
        <w:rPr>
          <w:rFonts w:ascii="Arial" w:hAnsi="Arial" w:cs="Arial"/>
          <w:sz w:val="20"/>
          <w:szCs w:val="20"/>
        </w:rPr>
        <w:t xml:space="preserve">w lokalach natynkowa lokalowa tablica teletechniczna dla doprowadzenia z Centralnego Punktu Dystrybucyjnego RTV kablowej, RTV-SAT, światłowodów, przewodów UTP – wg warunków technicznych; </w:t>
      </w:r>
    </w:p>
    <w:p w14:paraId="5B5D7D9F" w14:textId="77777777" w:rsidR="00211FF0" w:rsidRPr="001E42E7" w:rsidRDefault="00211FF0" w:rsidP="00211FF0">
      <w:pPr>
        <w:pStyle w:val="Default"/>
        <w:numPr>
          <w:ilvl w:val="0"/>
          <w:numId w:val="32"/>
        </w:numPr>
        <w:spacing w:line="276" w:lineRule="auto"/>
        <w:ind w:left="993" w:hanging="284"/>
        <w:jc w:val="both"/>
        <w:rPr>
          <w:rFonts w:ascii="Arial" w:hAnsi="Arial" w:cs="Arial"/>
          <w:sz w:val="20"/>
          <w:szCs w:val="20"/>
        </w:rPr>
      </w:pPr>
      <w:r w:rsidRPr="001E42E7">
        <w:rPr>
          <w:rFonts w:ascii="Arial" w:hAnsi="Arial" w:cs="Arial"/>
          <w:sz w:val="20"/>
          <w:szCs w:val="20"/>
        </w:rPr>
        <w:t>w lokalach zestaw gniazd RTV, RTV-SAT, UTP z okablowaniem z lokalowych tablic teletechnicznych;</w:t>
      </w:r>
    </w:p>
    <w:p w14:paraId="2CA911BC" w14:textId="77777777" w:rsidR="00211FF0" w:rsidRPr="001E42E7" w:rsidRDefault="00211FF0" w:rsidP="00211FF0">
      <w:pPr>
        <w:pStyle w:val="Default"/>
        <w:numPr>
          <w:ilvl w:val="0"/>
          <w:numId w:val="32"/>
        </w:numPr>
        <w:spacing w:line="276" w:lineRule="auto"/>
        <w:ind w:left="993" w:hanging="284"/>
        <w:jc w:val="both"/>
        <w:rPr>
          <w:rFonts w:ascii="Arial" w:hAnsi="Arial" w:cs="Arial"/>
          <w:sz w:val="20"/>
          <w:szCs w:val="20"/>
        </w:rPr>
      </w:pPr>
      <w:r w:rsidRPr="001E42E7">
        <w:rPr>
          <w:rFonts w:ascii="Arial" w:hAnsi="Arial" w:cs="Arial"/>
          <w:sz w:val="20"/>
          <w:szCs w:val="20"/>
        </w:rPr>
        <w:t xml:space="preserve">światłowody w lokalach zakończone w lokalowych tablicach teletechnicznych; </w:t>
      </w:r>
    </w:p>
    <w:p w14:paraId="6D1A177C" w14:textId="77777777" w:rsidR="00211FF0" w:rsidRPr="001E42E7" w:rsidRDefault="00211FF0" w:rsidP="00211FF0">
      <w:pPr>
        <w:pStyle w:val="Default"/>
        <w:numPr>
          <w:ilvl w:val="0"/>
          <w:numId w:val="32"/>
        </w:numPr>
        <w:spacing w:line="276" w:lineRule="auto"/>
        <w:ind w:left="993" w:hanging="284"/>
        <w:jc w:val="both"/>
        <w:rPr>
          <w:rFonts w:ascii="Arial" w:hAnsi="Arial" w:cs="Arial"/>
          <w:sz w:val="20"/>
          <w:szCs w:val="20"/>
        </w:rPr>
      </w:pPr>
      <w:r w:rsidRPr="001E42E7">
        <w:rPr>
          <w:rFonts w:ascii="Arial" w:hAnsi="Arial" w:cs="Arial"/>
          <w:sz w:val="20"/>
          <w:szCs w:val="20"/>
        </w:rPr>
        <w:t xml:space="preserve">instalacja domofonowa zakończona </w:t>
      </w:r>
      <w:proofErr w:type="spellStart"/>
      <w:r w:rsidRPr="001E42E7">
        <w:rPr>
          <w:rFonts w:ascii="Arial" w:hAnsi="Arial" w:cs="Arial"/>
          <w:sz w:val="20"/>
          <w:szCs w:val="20"/>
        </w:rPr>
        <w:t>unifonem</w:t>
      </w:r>
      <w:proofErr w:type="spellEnd"/>
      <w:r w:rsidRPr="001E42E7">
        <w:rPr>
          <w:rFonts w:ascii="Arial" w:hAnsi="Arial" w:cs="Arial"/>
          <w:sz w:val="20"/>
          <w:szCs w:val="20"/>
        </w:rPr>
        <w:t xml:space="preserve"> w przedpokoju koło drzwi wejściowych do lokalu;</w:t>
      </w:r>
    </w:p>
    <w:p w14:paraId="1D03E71C" w14:textId="77777777" w:rsidR="00211FF0" w:rsidRPr="001E42E7" w:rsidRDefault="00211FF0" w:rsidP="00211FF0">
      <w:pPr>
        <w:pStyle w:val="Default"/>
        <w:numPr>
          <w:ilvl w:val="0"/>
          <w:numId w:val="32"/>
        </w:numPr>
        <w:spacing w:line="276" w:lineRule="auto"/>
        <w:ind w:left="993" w:hanging="284"/>
        <w:jc w:val="both"/>
        <w:rPr>
          <w:rFonts w:ascii="Arial" w:hAnsi="Arial" w:cs="Arial"/>
          <w:sz w:val="20"/>
          <w:szCs w:val="20"/>
        </w:rPr>
      </w:pPr>
      <w:r w:rsidRPr="001E42E7">
        <w:rPr>
          <w:rFonts w:ascii="Arial" w:hAnsi="Arial" w:cs="Arial"/>
          <w:sz w:val="20"/>
          <w:szCs w:val="20"/>
        </w:rPr>
        <w:t xml:space="preserve">instalacje teletechniczne projektować zgodnie z obowiązującymi przepisami; </w:t>
      </w:r>
    </w:p>
    <w:p w14:paraId="39C5E8C6" w14:textId="502912B5"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kuchnia lub aneks kuchenny wyposażony w czteropalnikową indukcyjną kuchenkę elektryczną z piekarnikiem, wolnostojącą, a także zlewozmywak z szafką, zawór czerpalny do podłączenia zmywarki. W kuchni/aneksie kuchennym fartuch kuchenny z glazury na wysokości 90 – 150 cm; </w:t>
      </w:r>
    </w:p>
    <w:p w14:paraId="787FD855"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w łazienkach brodzik z kabiną natryskową lub wanna, umywalka oraz wisząca miska ustępowa na stelażu, zawór czerpalny do podłączenia pralki; </w:t>
      </w:r>
    </w:p>
    <w:p w14:paraId="5B9B1E00"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wykończenie ścian i sufitów: tynk </w:t>
      </w:r>
      <w:proofErr w:type="spellStart"/>
      <w:r w:rsidRPr="001E42E7">
        <w:rPr>
          <w:rFonts w:ascii="Arial" w:hAnsi="Arial" w:cs="Arial"/>
          <w:sz w:val="20"/>
          <w:szCs w:val="20"/>
        </w:rPr>
        <w:t>cem-wap</w:t>
      </w:r>
      <w:proofErr w:type="spellEnd"/>
      <w:r w:rsidRPr="001E42E7">
        <w:rPr>
          <w:rFonts w:ascii="Arial" w:hAnsi="Arial" w:cs="Arial"/>
          <w:sz w:val="20"/>
          <w:szCs w:val="20"/>
        </w:rPr>
        <w:t xml:space="preserve"> kl. III, dwukrotnie zatarte gładzią gipsową, malowany na biało; </w:t>
      </w:r>
    </w:p>
    <w:p w14:paraId="68DAE035"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ściany w łazienkach wyłożone płytkami ceramicznymi na pełną wysokość; </w:t>
      </w:r>
    </w:p>
    <w:p w14:paraId="2FD834E9"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okna i drzwi balkonowe – PVC, szklone szkłem zespolonym, </w:t>
      </w:r>
      <w:proofErr w:type="spellStart"/>
      <w:r w:rsidRPr="001E42E7">
        <w:rPr>
          <w:rFonts w:ascii="Arial" w:hAnsi="Arial" w:cs="Arial"/>
          <w:sz w:val="20"/>
          <w:szCs w:val="20"/>
        </w:rPr>
        <w:t>rozwierno</w:t>
      </w:r>
      <w:proofErr w:type="spellEnd"/>
      <w:r w:rsidRPr="001E42E7">
        <w:rPr>
          <w:rFonts w:ascii="Arial" w:hAnsi="Arial" w:cs="Arial"/>
          <w:sz w:val="20"/>
          <w:szCs w:val="20"/>
        </w:rPr>
        <w:t xml:space="preserve">-uchylne z mikrowentylacją, pakiet 3 szybowy, nawiewniki, o współczynniku </w:t>
      </w:r>
      <w:proofErr w:type="spellStart"/>
      <w:r w:rsidRPr="001E42E7">
        <w:rPr>
          <w:rFonts w:ascii="Arial" w:hAnsi="Arial" w:cs="Arial"/>
          <w:sz w:val="20"/>
          <w:szCs w:val="20"/>
        </w:rPr>
        <w:t>U</w:t>
      </w:r>
      <w:r w:rsidRPr="001E42E7">
        <w:rPr>
          <w:rFonts w:ascii="Arial" w:hAnsi="Arial" w:cs="Arial"/>
          <w:sz w:val="20"/>
          <w:szCs w:val="20"/>
          <w:vertAlign w:val="subscript"/>
        </w:rPr>
        <w:t>max</w:t>
      </w:r>
      <w:proofErr w:type="spellEnd"/>
      <w:r w:rsidRPr="001E42E7">
        <w:rPr>
          <w:rFonts w:ascii="Arial" w:hAnsi="Arial" w:cs="Arial"/>
          <w:sz w:val="20"/>
          <w:szCs w:val="20"/>
        </w:rPr>
        <w:t xml:space="preserve"> </w:t>
      </w:r>
      <w:r w:rsidRPr="001E42E7">
        <w:rPr>
          <w:rFonts w:ascii="Arial" w:hAnsi="Arial" w:cs="Arial"/>
          <w:sz w:val="20"/>
          <w:szCs w:val="20"/>
        </w:rPr>
        <w:sym w:font="Symbol" w:char="F0A3"/>
      </w:r>
      <w:r w:rsidRPr="001E42E7">
        <w:rPr>
          <w:rFonts w:ascii="Arial" w:hAnsi="Arial" w:cs="Arial"/>
          <w:sz w:val="20"/>
          <w:szCs w:val="20"/>
        </w:rPr>
        <w:t xml:space="preserve"> 0,90 W/m</w:t>
      </w:r>
      <w:r w:rsidRPr="001E42E7">
        <w:rPr>
          <w:rFonts w:ascii="Arial" w:hAnsi="Arial" w:cs="Arial"/>
          <w:sz w:val="20"/>
          <w:szCs w:val="20"/>
          <w:vertAlign w:val="superscript"/>
        </w:rPr>
        <w:t>2</w:t>
      </w:r>
      <w:r w:rsidRPr="001E42E7">
        <w:rPr>
          <w:rFonts w:ascii="Arial" w:hAnsi="Arial" w:cs="Arial"/>
          <w:sz w:val="20"/>
          <w:szCs w:val="20"/>
        </w:rPr>
        <w:t xml:space="preserve">K; </w:t>
      </w:r>
    </w:p>
    <w:p w14:paraId="14729874"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drzwi zewnętrzne wejściowe do budynku o współczynniku </w:t>
      </w:r>
      <w:proofErr w:type="spellStart"/>
      <w:r w:rsidRPr="001E42E7">
        <w:rPr>
          <w:rFonts w:ascii="Arial" w:hAnsi="Arial" w:cs="Arial"/>
          <w:sz w:val="20"/>
          <w:szCs w:val="20"/>
        </w:rPr>
        <w:t>U</w:t>
      </w:r>
      <w:r w:rsidRPr="001E42E7">
        <w:rPr>
          <w:rFonts w:ascii="Arial" w:hAnsi="Arial" w:cs="Arial"/>
          <w:sz w:val="20"/>
          <w:szCs w:val="20"/>
          <w:vertAlign w:val="subscript"/>
        </w:rPr>
        <w:t>max</w:t>
      </w:r>
      <w:proofErr w:type="spellEnd"/>
      <w:r w:rsidRPr="001E42E7">
        <w:rPr>
          <w:rFonts w:ascii="Arial" w:hAnsi="Arial" w:cs="Arial"/>
          <w:sz w:val="20"/>
          <w:szCs w:val="20"/>
        </w:rPr>
        <w:t xml:space="preserve"> </w:t>
      </w:r>
      <w:r w:rsidRPr="001E42E7">
        <w:rPr>
          <w:rFonts w:ascii="Arial" w:hAnsi="Arial" w:cs="Arial"/>
          <w:sz w:val="20"/>
          <w:szCs w:val="20"/>
        </w:rPr>
        <w:sym w:font="Symbol" w:char="F0A3"/>
      </w:r>
      <w:r w:rsidRPr="001E42E7">
        <w:rPr>
          <w:rFonts w:ascii="Arial" w:hAnsi="Arial" w:cs="Arial"/>
          <w:sz w:val="20"/>
          <w:szCs w:val="20"/>
        </w:rPr>
        <w:t xml:space="preserve"> 1,30 W/m</w:t>
      </w:r>
      <w:r w:rsidRPr="001E42E7">
        <w:rPr>
          <w:rFonts w:ascii="Arial" w:hAnsi="Arial" w:cs="Arial"/>
          <w:sz w:val="20"/>
          <w:szCs w:val="20"/>
          <w:vertAlign w:val="superscript"/>
        </w:rPr>
        <w:t>2</w:t>
      </w:r>
      <w:r w:rsidRPr="001E42E7">
        <w:rPr>
          <w:rFonts w:ascii="Arial" w:hAnsi="Arial" w:cs="Arial"/>
          <w:sz w:val="20"/>
          <w:szCs w:val="20"/>
        </w:rPr>
        <w:t xml:space="preserve">K; </w:t>
      </w:r>
    </w:p>
    <w:p w14:paraId="0B4F4A66"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drzwi wejściowe do lokali mieszkalnych, izolacja akustyczna </w:t>
      </w:r>
      <w:proofErr w:type="spellStart"/>
      <w:r w:rsidRPr="001E42E7">
        <w:rPr>
          <w:rFonts w:ascii="Arial" w:hAnsi="Arial" w:cs="Arial"/>
          <w:sz w:val="20"/>
          <w:szCs w:val="20"/>
        </w:rPr>
        <w:t>R</w:t>
      </w:r>
      <w:r w:rsidRPr="001E42E7">
        <w:rPr>
          <w:rFonts w:ascii="Arial" w:hAnsi="Arial" w:cs="Arial"/>
          <w:sz w:val="20"/>
          <w:szCs w:val="20"/>
          <w:vertAlign w:val="subscript"/>
        </w:rPr>
        <w:t>w</w:t>
      </w:r>
      <w:proofErr w:type="spellEnd"/>
      <w:r w:rsidRPr="001E42E7">
        <w:rPr>
          <w:rFonts w:ascii="Arial" w:hAnsi="Arial" w:cs="Arial"/>
          <w:sz w:val="20"/>
          <w:szCs w:val="20"/>
        </w:rPr>
        <w:t xml:space="preserve"> </w:t>
      </w:r>
      <w:r w:rsidRPr="001E42E7">
        <w:rPr>
          <w:rFonts w:ascii="Arial" w:hAnsi="Arial" w:cs="Arial"/>
          <w:sz w:val="20"/>
          <w:szCs w:val="20"/>
        </w:rPr>
        <w:sym w:font="Symbol" w:char="F0A3"/>
      </w:r>
      <w:r w:rsidRPr="001E42E7">
        <w:rPr>
          <w:rFonts w:ascii="Arial" w:hAnsi="Arial" w:cs="Arial"/>
          <w:sz w:val="20"/>
          <w:szCs w:val="20"/>
        </w:rPr>
        <w:t xml:space="preserve"> 42dB, klasa antywłamaniowa RC4 lub lepsza; </w:t>
      </w:r>
    </w:p>
    <w:p w14:paraId="7BE5DDA1" w14:textId="77777777" w:rsidR="00211FF0"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balustrady balkonów i komunikacji wewnętrznej – ze stali nierdzewnej, wysokość 110cm; </w:t>
      </w:r>
    </w:p>
    <w:p w14:paraId="5D34018A" w14:textId="3F84AE74" w:rsidR="00591677" w:rsidRPr="008B159E" w:rsidRDefault="00591677" w:rsidP="00211FF0">
      <w:pPr>
        <w:pStyle w:val="Default"/>
        <w:numPr>
          <w:ilvl w:val="0"/>
          <w:numId w:val="6"/>
        </w:numPr>
        <w:spacing w:line="276" w:lineRule="auto"/>
        <w:jc w:val="both"/>
        <w:rPr>
          <w:rFonts w:ascii="Arial" w:hAnsi="Arial" w:cs="Arial"/>
          <w:color w:val="000000" w:themeColor="text1"/>
          <w:sz w:val="20"/>
          <w:szCs w:val="20"/>
        </w:rPr>
      </w:pPr>
      <w:r w:rsidRPr="008B159E">
        <w:rPr>
          <w:rFonts w:ascii="Arial" w:hAnsi="Arial" w:cs="Arial"/>
          <w:color w:val="000000" w:themeColor="text1"/>
          <w:sz w:val="20"/>
          <w:szCs w:val="20"/>
        </w:rPr>
        <w:t>balkony na ostatniej kondygnacji z zadaszeniami,</w:t>
      </w:r>
    </w:p>
    <w:p w14:paraId="3C745AA1"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8B159E">
        <w:rPr>
          <w:rFonts w:ascii="Arial" w:hAnsi="Arial" w:cs="Arial"/>
          <w:color w:val="000000" w:themeColor="text1"/>
          <w:sz w:val="20"/>
          <w:szCs w:val="20"/>
        </w:rPr>
        <w:t xml:space="preserve">katalog „standardów wykończenia części wspólnych oraz powierzchni użytkowych mieszkań” powinien przedstawić Zamawiającemu elementy wykończenia wnętrz </w:t>
      </w:r>
      <w:r w:rsidRPr="001E42E7">
        <w:rPr>
          <w:rFonts w:ascii="Arial" w:hAnsi="Arial" w:cs="Arial"/>
          <w:sz w:val="20"/>
          <w:szCs w:val="20"/>
        </w:rPr>
        <w:t xml:space="preserve">oraz wyposażenia zawartych w zakresie opracowania, przy czym każdy z tych elementów powinien być dostępny w nie mniej niż w 3 wariantach oraz każdy wariant powinien stanowić alternatywę w obrębie jednej „półki cenowej” dla danego elementu; </w:t>
      </w:r>
    </w:p>
    <w:p w14:paraId="56C5B71E"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ostateczny standard wykończenia części wspólnych oraz powierzchni użytkowych mieszkań zostanie uzgodniony z Zamawiającym; </w:t>
      </w:r>
    </w:p>
    <w:p w14:paraId="258A6F16" w14:textId="77777777" w:rsidR="00211FF0" w:rsidRPr="001E42E7" w:rsidRDefault="00211FF0" w:rsidP="00211FF0">
      <w:pPr>
        <w:pStyle w:val="Default"/>
        <w:numPr>
          <w:ilvl w:val="0"/>
          <w:numId w:val="6"/>
        </w:numPr>
        <w:spacing w:line="276" w:lineRule="auto"/>
        <w:rPr>
          <w:rFonts w:ascii="Arial" w:hAnsi="Arial" w:cs="Arial"/>
          <w:sz w:val="20"/>
          <w:szCs w:val="20"/>
        </w:rPr>
      </w:pPr>
      <w:r w:rsidRPr="001E42E7">
        <w:rPr>
          <w:rFonts w:ascii="Arial" w:hAnsi="Arial" w:cs="Arial"/>
          <w:sz w:val="20"/>
          <w:szCs w:val="20"/>
        </w:rPr>
        <w:t>windy:</w:t>
      </w:r>
    </w:p>
    <w:p w14:paraId="4AD45684" w14:textId="77777777" w:rsidR="00211FF0" w:rsidRPr="001E42E7" w:rsidRDefault="00211FF0" w:rsidP="00211FF0">
      <w:pPr>
        <w:pStyle w:val="Default"/>
        <w:numPr>
          <w:ilvl w:val="0"/>
          <w:numId w:val="33"/>
        </w:numPr>
        <w:tabs>
          <w:tab w:val="left" w:pos="993"/>
        </w:tabs>
        <w:spacing w:line="276" w:lineRule="auto"/>
        <w:ind w:left="993" w:hanging="284"/>
        <w:jc w:val="both"/>
        <w:rPr>
          <w:rFonts w:ascii="Arial" w:hAnsi="Arial" w:cs="Arial"/>
          <w:sz w:val="20"/>
          <w:szCs w:val="20"/>
        </w:rPr>
      </w:pPr>
      <w:r w:rsidRPr="001E42E7">
        <w:rPr>
          <w:rFonts w:ascii="Arial" w:hAnsi="Arial" w:cs="Arial"/>
          <w:sz w:val="20"/>
          <w:szCs w:val="20"/>
        </w:rPr>
        <w:t xml:space="preserve">zgodnie z Rozporządzeniem Ministra Inwestycji i Rozwoju z dnia 4 marca 2019 r. w sprawie standardów dotyczących przestrzennego kształtowania budynku i jego otoczenia, technologii wykonania i </w:t>
      </w:r>
      <w:r w:rsidRPr="001E42E7">
        <w:rPr>
          <w:rFonts w:ascii="Arial" w:hAnsi="Arial" w:cs="Arial"/>
          <w:sz w:val="20"/>
          <w:szCs w:val="20"/>
        </w:rPr>
        <w:lastRenderedPageBreak/>
        <w:t xml:space="preserve">wyposażenia technicznego budynku oraz lokalizacji przedsięwzięć realizowanych z wykorzystaniem finansowego wsparcia z Funduszu Dopłat; </w:t>
      </w:r>
    </w:p>
    <w:p w14:paraId="4F07D048" w14:textId="77777777" w:rsidR="00211FF0" w:rsidRPr="001E42E7" w:rsidRDefault="00211FF0" w:rsidP="00211FF0">
      <w:pPr>
        <w:pStyle w:val="Default"/>
        <w:numPr>
          <w:ilvl w:val="0"/>
          <w:numId w:val="33"/>
        </w:numPr>
        <w:tabs>
          <w:tab w:val="left" w:pos="993"/>
        </w:tabs>
        <w:spacing w:line="276" w:lineRule="auto"/>
        <w:ind w:left="993" w:hanging="284"/>
        <w:jc w:val="both"/>
        <w:rPr>
          <w:rFonts w:ascii="Arial" w:hAnsi="Arial" w:cs="Arial"/>
          <w:sz w:val="20"/>
          <w:szCs w:val="20"/>
        </w:rPr>
      </w:pPr>
      <w:r w:rsidRPr="001E42E7">
        <w:rPr>
          <w:rFonts w:ascii="Arial" w:hAnsi="Arial" w:cs="Arial"/>
          <w:sz w:val="20"/>
          <w:szCs w:val="20"/>
        </w:rPr>
        <w:t xml:space="preserve">zgodnie z Rozporządzeniem Ministra Rozwoju i Technologii z dnia 15 kwietnia 2022 r. w sprawie warunków technicznych, jakim powinny odpowiadać budynki i ich usytuowanie (Dz.U. 2022 poz. 1225 z </w:t>
      </w:r>
      <w:proofErr w:type="spellStart"/>
      <w:r w:rsidRPr="001E42E7">
        <w:rPr>
          <w:rFonts w:ascii="Arial" w:hAnsi="Arial" w:cs="Arial"/>
          <w:sz w:val="20"/>
          <w:szCs w:val="20"/>
        </w:rPr>
        <w:t>późn</w:t>
      </w:r>
      <w:proofErr w:type="spellEnd"/>
      <w:r w:rsidRPr="001E42E7">
        <w:rPr>
          <w:rFonts w:ascii="Arial" w:hAnsi="Arial" w:cs="Arial"/>
          <w:sz w:val="20"/>
          <w:szCs w:val="20"/>
        </w:rPr>
        <w:t xml:space="preserve">. zm.); </w:t>
      </w:r>
    </w:p>
    <w:p w14:paraId="79CE3B2F"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aranżacja przestrzeni wspólnych wewnątrz budynku powinna ułatwiać samodzielną orientację, poruszanie się w przestrzeni oraz znalezienie drogi do celu np. przez kontrastową kolorystykę ścian w stosunku do podłóg, system identyfikacji wizualnej (oznaczenia, piktogramy), umieszczenie oznaczenia kierunkowego; </w:t>
      </w:r>
    </w:p>
    <w:p w14:paraId="77C182E4"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drogi wewnętrzne i miejsca postojowe: </w:t>
      </w:r>
    </w:p>
    <w:p w14:paraId="55C758BE" w14:textId="77777777" w:rsidR="00211FF0" w:rsidRPr="008B159E" w:rsidRDefault="00211FF0" w:rsidP="00211FF0">
      <w:pPr>
        <w:pStyle w:val="Default"/>
        <w:spacing w:line="276" w:lineRule="auto"/>
        <w:ind w:left="644"/>
        <w:jc w:val="both"/>
        <w:rPr>
          <w:rFonts w:ascii="Arial" w:hAnsi="Arial" w:cs="Arial"/>
          <w:color w:val="000000" w:themeColor="text1"/>
          <w:sz w:val="20"/>
          <w:szCs w:val="20"/>
        </w:rPr>
      </w:pPr>
      <w:r w:rsidRPr="008B159E">
        <w:rPr>
          <w:rFonts w:ascii="Arial" w:hAnsi="Arial" w:cs="Arial"/>
          <w:color w:val="000000" w:themeColor="text1"/>
          <w:sz w:val="20"/>
          <w:szCs w:val="20"/>
        </w:rPr>
        <w:t xml:space="preserve">1) drogi wewnętrzne powinny być wykonane z drobnowymiarowych elementów betonowych; </w:t>
      </w:r>
    </w:p>
    <w:p w14:paraId="5BA44ADC" w14:textId="77777777" w:rsidR="00211FF0" w:rsidRPr="008B159E" w:rsidRDefault="00211FF0" w:rsidP="00211FF0">
      <w:pPr>
        <w:pStyle w:val="Default"/>
        <w:spacing w:line="276" w:lineRule="auto"/>
        <w:ind w:left="644"/>
        <w:jc w:val="both"/>
        <w:rPr>
          <w:rFonts w:ascii="Arial" w:hAnsi="Arial" w:cs="Arial"/>
          <w:color w:val="000000" w:themeColor="text1"/>
          <w:sz w:val="20"/>
          <w:szCs w:val="20"/>
        </w:rPr>
      </w:pPr>
      <w:r w:rsidRPr="008B159E">
        <w:rPr>
          <w:rFonts w:ascii="Arial" w:hAnsi="Arial" w:cs="Arial"/>
          <w:color w:val="000000" w:themeColor="text1"/>
          <w:sz w:val="20"/>
          <w:szCs w:val="20"/>
        </w:rPr>
        <w:t xml:space="preserve">2) miejsca postojowe poza budynkiem niezadaszone z drobnowymiarowych elementów betonowych; </w:t>
      </w:r>
    </w:p>
    <w:p w14:paraId="48D8D1F5" w14:textId="77777777" w:rsidR="00211FF0" w:rsidRPr="008B159E" w:rsidRDefault="00211FF0" w:rsidP="00211FF0">
      <w:pPr>
        <w:pStyle w:val="Default"/>
        <w:numPr>
          <w:ilvl w:val="0"/>
          <w:numId w:val="6"/>
        </w:numPr>
        <w:spacing w:line="276" w:lineRule="auto"/>
        <w:jc w:val="both"/>
        <w:rPr>
          <w:rFonts w:ascii="Arial" w:hAnsi="Arial" w:cs="Arial"/>
          <w:color w:val="000000" w:themeColor="text1"/>
          <w:sz w:val="20"/>
          <w:szCs w:val="20"/>
        </w:rPr>
      </w:pPr>
      <w:r w:rsidRPr="008B159E">
        <w:rPr>
          <w:rFonts w:ascii="Arial" w:hAnsi="Arial" w:cs="Arial"/>
          <w:color w:val="000000" w:themeColor="text1"/>
          <w:sz w:val="20"/>
          <w:szCs w:val="20"/>
        </w:rPr>
        <w:t xml:space="preserve">ciągi piesze: nawierzchnie wykonane z drobnowymiarowych elementów betonowych; </w:t>
      </w:r>
    </w:p>
    <w:p w14:paraId="40FB7D65" w14:textId="77777777" w:rsidR="00211FF0" w:rsidRPr="008B159E" w:rsidRDefault="00211FF0" w:rsidP="00211FF0">
      <w:pPr>
        <w:pStyle w:val="Default"/>
        <w:numPr>
          <w:ilvl w:val="0"/>
          <w:numId w:val="6"/>
        </w:numPr>
        <w:spacing w:line="276" w:lineRule="auto"/>
        <w:jc w:val="both"/>
        <w:rPr>
          <w:rFonts w:ascii="Arial" w:hAnsi="Arial" w:cs="Arial"/>
          <w:color w:val="000000" w:themeColor="text1"/>
          <w:sz w:val="20"/>
          <w:szCs w:val="20"/>
        </w:rPr>
      </w:pPr>
      <w:r w:rsidRPr="008B159E">
        <w:rPr>
          <w:rFonts w:ascii="Arial" w:hAnsi="Arial" w:cs="Arial"/>
          <w:color w:val="000000" w:themeColor="text1"/>
          <w:sz w:val="20"/>
          <w:szCs w:val="20"/>
        </w:rPr>
        <w:t>miejsca gromadzenia odpadów: należy przewidzieć segregację odpadów w możliwie szerokim spektrum;</w:t>
      </w:r>
    </w:p>
    <w:p w14:paraId="763323FF" w14:textId="447815C1" w:rsidR="0052399B" w:rsidRPr="008B159E" w:rsidRDefault="0052399B" w:rsidP="00211FF0">
      <w:pPr>
        <w:pStyle w:val="Default"/>
        <w:numPr>
          <w:ilvl w:val="0"/>
          <w:numId w:val="6"/>
        </w:numPr>
        <w:spacing w:line="276" w:lineRule="auto"/>
        <w:jc w:val="both"/>
        <w:rPr>
          <w:rFonts w:ascii="Arial" w:hAnsi="Arial" w:cs="Arial"/>
          <w:color w:val="000000" w:themeColor="text1"/>
          <w:sz w:val="20"/>
          <w:szCs w:val="20"/>
        </w:rPr>
      </w:pPr>
      <w:r w:rsidRPr="008B159E">
        <w:rPr>
          <w:rFonts w:ascii="Arial" w:hAnsi="Arial" w:cs="Arial"/>
          <w:color w:val="000000" w:themeColor="text1"/>
          <w:sz w:val="20"/>
          <w:szCs w:val="20"/>
        </w:rPr>
        <w:t>ogrodzenie terenu typowe stalowe panelowe;</w:t>
      </w:r>
    </w:p>
    <w:p w14:paraId="0B0659EC"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obiekty małej architektury: ławki, stojaki na rowery, kosze na śmieci, tablice ogłoszeń i inne niezbędne lub wskazane dla dobrego funkcjonowania osiedla mieszkaniowego;</w:t>
      </w:r>
    </w:p>
    <w:p w14:paraId="0DB45821"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zieleń urządzona: </w:t>
      </w:r>
    </w:p>
    <w:p w14:paraId="5AA58F9A" w14:textId="77777777" w:rsidR="00211FF0" w:rsidRPr="001E42E7" w:rsidRDefault="00211FF0" w:rsidP="00211FF0">
      <w:pPr>
        <w:pStyle w:val="Default"/>
        <w:numPr>
          <w:ilvl w:val="0"/>
          <w:numId w:val="34"/>
        </w:numPr>
        <w:spacing w:line="276" w:lineRule="auto"/>
        <w:ind w:left="993" w:hanging="284"/>
        <w:jc w:val="both"/>
        <w:rPr>
          <w:rFonts w:ascii="Arial" w:hAnsi="Arial" w:cs="Arial"/>
          <w:sz w:val="20"/>
          <w:szCs w:val="20"/>
        </w:rPr>
      </w:pPr>
      <w:r w:rsidRPr="001E42E7">
        <w:rPr>
          <w:rFonts w:ascii="Arial" w:hAnsi="Arial" w:cs="Arial"/>
          <w:sz w:val="20"/>
          <w:szCs w:val="20"/>
        </w:rPr>
        <w:t xml:space="preserve">wykonać inwentaryzację istniejącej zieleni; </w:t>
      </w:r>
    </w:p>
    <w:p w14:paraId="1C82E7D5" w14:textId="77777777" w:rsidR="00211FF0" w:rsidRPr="001E42E7" w:rsidRDefault="00211FF0" w:rsidP="00211FF0">
      <w:pPr>
        <w:pStyle w:val="Default"/>
        <w:numPr>
          <w:ilvl w:val="0"/>
          <w:numId w:val="34"/>
        </w:numPr>
        <w:spacing w:line="276" w:lineRule="auto"/>
        <w:ind w:left="993" w:hanging="284"/>
        <w:jc w:val="both"/>
        <w:rPr>
          <w:rFonts w:ascii="Arial" w:hAnsi="Arial" w:cs="Arial"/>
          <w:sz w:val="20"/>
          <w:szCs w:val="20"/>
        </w:rPr>
      </w:pPr>
      <w:r w:rsidRPr="001E42E7">
        <w:rPr>
          <w:rFonts w:ascii="Arial" w:hAnsi="Arial" w:cs="Arial"/>
          <w:sz w:val="20"/>
          <w:szCs w:val="20"/>
        </w:rPr>
        <w:t xml:space="preserve">wykonać projekt gospodarki drzewostanem obejmujący analizę kolizji pomiędzy istniejącą zielenią a projektowanym zagospodarowaniem, mający na celu optymalizację skali usunięć; </w:t>
      </w:r>
    </w:p>
    <w:p w14:paraId="65048488" w14:textId="77777777" w:rsidR="00211FF0" w:rsidRPr="001E42E7" w:rsidRDefault="00211FF0" w:rsidP="00211FF0">
      <w:pPr>
        <w:pStyle w:val="Default"/>
        <w:numPr>
          <w:ilvl w:val="0"/>
          <w:numId w:val="34"/>
        </w:numPr>
        <w:spacing w:line="276" w:lineRule="auto"/>
        <w:ind w:left="993" w:hanging="284"/>
        <w:jc w:val="both"/>
        <w:rPr>
          <w:rFonts w:ascii="Arial" w:hAnsi="Arial" w:cs="Arial"/>
          <w:sz w:val="20"/>
          <w:szCs w:val="20"/>
        </w:rPr>
      </w:pPr>
      <w:r w:rsidRPr="001E42E7">
        <w:rPr>
          <w:rFonts w:ascii="Arial" w:hAnsi="Arial" w:cs="Arial"/>
          <w:sz w:val="20"/>
          <w:szCs w:val="20"/>
        </w:rPr>
        <w:t xml:space="preserve">odprowadzenie wód deszczowych zgodnie z Decyzją o Warunkach Zabudowy; </w:t>
      </w:r>
    </w:p>
    <w:p w14:paraId="795D5169" w14:textId="77777777" w:rsidR="00211FF0" w:rsidRPr="001E42E7" w:rsidRDefault="00211FF0" w:rsidP="00211FF0">
      <w:pPr>
        <w:pStyle w:val="Default"/>
        <w:numPr>
          <w:ilvl w:val="0"/>
          <w:numId w:val="34"/>
        </w:numPr>
        <w:spacing w:line="276" w:lineRule="auto"/>
        <w:ind w:left="993" w:hanging="284"/>
        <w:jc w:val="both"/>
        <w:rPr>
          <w:rFonts w:ascii="Arial" w:hAnsi="Arial" w:cs="Arial"/>
          <w:sz w:val="20"/>
          <w:szCs w:val="20"/>
        </w:rPr>
      </w:pPr>
      <w:r w:rsidRPr="001E42E7">
        <w:rPr>
          <w:rFonts w:ascii="Arial" w:hAnsi="Arial" w:cs="Arial"/>
          <w:sz w:val="20"/>
          <w:szCs w:val="20"/>
        </w:rPr>
        <w:t xml:space="preserve">w ramach dokumentacji wykonawczej wykonać projekt zabezpieczenia zieleni na placu budowy; </w:t>
      </w:r>
    </w:p>
    <w:p w14:paraId="0C091A97" w14:textId="77777777" w:rsidR="00211FF0" w:rsidRPr="001E42E7" w:rsidRDefault="00211FF0" w:rsidP="00211FF0">
      <w:pPr>
        <w:pStyle w:val="Default"/>
        <w:numPr>
          <w:ilvl w:val="0"/>
          <w:numId w:val="34"/>
        </w:numPr>
        <w:spacing w:line="276" w:lineRule="auto"/>
        <w:ind w:left="993" w:hanging="284"/>
        <w:jc w:val="both"/>
        <w:rPr>
          <w:rFonts w:ascii="Arial" w:hAnsi="Arial" w:cs="Arial"/>
          <w:sz w:val="20"/>
          <w:szCs w:val="20"/>
        </w:rPr>
      </w:pPr>
      <w:r w:rsidRPr="001E42E7">
        <w:rPr>
          <w:rFonts w:ascii="Arial" w:hAnsi="Arial" w:cs="Arial"/>
          <w:sz w:val="20"/>
          <w:szCs w:val="20"/>
        </w:rPr>
        <w:t xml:space="preserve">opracowanie projektu zieleni (w tym wykonać projekt </w:t>
      </w:r>
      <w:proofErr w:type="spellStart"/>
      <w:r w:rsidRPr="001E42E7">
        <w:rPr>
          <w:rFonts w:ascii="Arial" w:hAnsi="Arial" w:cs="Arial"/>
          <w:sz w:val="20"/>
          <w:szCs w:val="20"/>
        </w:rPr>
        <w:t>nasadzeń</w:t>
      </w:r>
      <w:proofErr w:type="spellEnd"/>
      <w:r w:rsidRPr="001E42E7">
        <w:rPr>
          <w:rFonts w:ascii="Arial" w:hAnsi="Arial" w:cs="Arial"/>
          <w:sz w:val="20"/>
          <w:szCs w:val="20"/>
        </w:rPr>
        <w:t xml:space="preserve"> kompensacyjnych), będący składową wniosku o decyzję administracyjną zezwalająca na usunięcie drzew, jeśli będzie wymagany; </w:t>
      </w:r>
    </w:p>
    <w:p w14:paraId="544DC6A1" w14:textId="77777777" w:rsidR="00211FF0" w:rsidRPr="001E42E7" w:rsidRDefault="00211FF0" w:rsidP="00211FF0">
      <w:pPr>
        <w:pStyle w:val="Default"/>
        <w:numPr>
          <w:ilvl w:val="0"/>
          <w:numId w:val="34"/>
        </w:numPr>
        <w:spacing w:line="276" w:lineRule="auto"/>
        <w:ind w:left="993" w:hanging="284"/>
        <w:jc w:val="both"/>
        <w:rPr>
          <w:rFonts w:ascii="Arial" w:hAnsi="Arial" w:cs="Arial"/>
          <w:sz w:val="20"/>
          <w:szCs w:val="20"/>
        </w:rPr>
      </w:pPr>
      <w:r w:rsidRPr="001E42E7">
        <w:rPr>
          <w:rFonts w:ascii="Arial" w:hAnsi="Arial" w:cs="Arial"/>
          <w:sz w:val="20"/>
          <w:szCs w:val="20"/>
        </w:rPr>
        <w:t xml:space="preserve">doboru gatunkowego dokonać wg następujących dyspozycji: </w:t>
      </w:r>
    </w:p>
    <w:p w14:paraId="46C9FC09" w14:textId="77777777" w:rsidR="00211FF0" w:rsidRPr="001E42E7" w:rsidRDefault="00211FF0" w:rsidP="00211FF0">
      <w:pPr>
        <w:pStyle w:val="Default"/>
        <w:spacing w:line="276" w:lineRule="auto"/>
        <w:ind w:left="285" w:firstLine="708"/>
        <w:jc w:val="both"/>
        <w:rPr>
          <w:rFonts w:ascii="Arial" w:hAnsi="Arial" w:cs="Arial"/>
          <w:sz w:val="20"/>
          <w:szCs w:val="20"/>
        </w:rPr>
      </w:pPr>
      <w:r w:rsidRPr="001E42E7">
        <w:rPr>
          <w:rFonts w:ascii="Arial" w:hAnsi="Arial" w:cs="Arial"/>
          <w:sz w:val="20"/>
          <w:szCs w:val="20"/>
        </w:rPr>
        <w:t xml:space="preserve">- dobór gatunkowy dostosować do warunków świetlnych; </w:t>
      </w:r>
    </w:p>
    <w:p w14:paraId="4DD6AE2D" w14:textId="77777777" w:rsidR="00211FF0" w:rsidRPr="001E42E7" w:rsidRDefault="00211FF0" w:rsidP="00211FF0">
      <w:pPr>
        <w:pStyle w:val="Default"/>
        <w:spacing w:line="276" w:lineRule="auto"/>
        <w:ind w:left="285" w:firstLine="708"/>
        <w:jc w:val="both"/>
        <w:rPr>
          <w:rFonts w:ascii="Arial" w:hAnsi="Arial" w:cs="Arial"/>
          <w:sz w:val="20"/>
          <w:szCs w:val="20"/>
        </w:rPr>
      </w:pPr>
      <w:r w:rsidRPr="001E42E7">
        <w:rPr>
          <w:rFonts w:ascii="Arial" w:hAnsi="Arial" w:cs="Arial"/>
          <w:sz w:val="20"/>
          <w:szCs w:val="20"/>
        </w:rPr>
        <w:t xml:space="preserve">- dobór gatunkowy dostosować do warunków siedliskowych; </w:t>
      </w:r>
    </w:p>
    <w:p w14:paraId="3FE4C412" w14:textId="77777777" w:rsidR="00211FF0" w:rsidRPr="001E42E7" w:rsidRDefault="00211FF0" w:rsidP="00211FF0">
      <w:pPr>
        <w:pStyle w:val="Default"/>
        <w:spacing w:line="276" w:lineRule="auto"/>
        <w:ind w:left="1134" w:hanging="141"/>
        <w:jc w:val="both"/>
        <w:rPr>
          <w:rFonts w:ascii="Arial" w:hAnsi="Arial" w:cs="Arial"/>
          <w:sz w:val="20"/>
          <w:szCs w:val="20"/>
        </w:rPr>
      </w:pPr>
      <w:r w:rsidRPr="001E42E7">
        <w:rPr>
          <w:rFonts w:ascii="Arial" w:hAnsi="Arial" w:cs="Arial"/>
          <w:sz w:val="20"/>
          <w:szCs w:val="20"/>
        </w:rPr>
        <w:t xml:space="preserve">- w bezpośrednim sąsiedztwie ulic, miejsc postojowych, ciągów pieszych i rowerowych, parkingów rowerowych nie wprowadzać gatunków drzew o kruchym drewnie, intensywnie śmiecących i intensywnie brudzących, unikać gatunków silnie alergizujących. </w:t>
      </w:r>
    </w:p>
    <w:p w14:paraId="4642CA91" w14:textId="77777777" w:rsidR="00211FF0" w:rsidRPr="001E42E7"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oświetlenie terenu: </w:t>
      </w:r>
    </w:p>
    <w:p w14:paraId="0B620953" w14:textId="77777777" w:rsidR="00211FF0" w:rsidRPr="001E42E7" w:rsidRDefault="00211FF0" w:rsidP="00211FF0">
      <w:pPr>
        <w:pStyle w:val="Default"/>
        <w:numPr>
          <w:ilvl w:val="0"/>
          <w:numId w:val="35"/>
        </w:numPr>
        <w:spacing w:line="276" w:lineRule="auto"/>
        <w:ind w:left="993" w:hanging="284"/>
        <w:jc w:val="both"/>
        <w:rPr>
          <w:rFonts w:ascii="Arial" w:hAnsi="Arial" w:cs="Arial"/>
          <w:sz w:val="20"/>
          <w:szCs w:val="20"/>
        </w:rPr>
      </w:pPr>
      <w:r w:rsidRPr="001E42E7">
        <w:rPr>
          <w:rFonts w:ascii="Arial" w:hAnsi="Arial" w:cs="Arial"/>
          <w:sz w:val="20"/>
          <w:szCs w:val="20"/>
        </w:rPr>
        <w:t xml:space="preserve">przeprowadzić analizę równomierności oświetlenia terenu; </w:t>
      </w:r>
    </w:p>
    <w:p w14:paraId="4B0C772A" w14:textId="77777777" w:rsidR="00211FF0" w:rsidRPr="001E42E7" w:rsidRDefault="00211FF0" w:rsidP="00211FF0">
      <w:pPr>
        <w:pStyle w:val="Default"/>
        <w:numPr>
          <w:ilvl w:val="0"/>
          <w:numId w:val="35"/>
        </w:numPr>
        <w:spacing w:line="276" w:lineRule="auto"/>
        <w:ind w:left="993" w:hanging="284"/>
        <w:jc w:val="both"/>
        <w:rPr>
          <w:rFonts w:ascii="Arial" w:hAnsi="Arial" w:cs="Arial"/>
          <w:sz w:val="20"/>
          <w:szCs w:val="20"/>
        </w:rPr>
      </w:pPr>
      <w:r w:rsidRPr="001E42E7">
        <w:rPr>
          <w:rFonts w:ascii="Arial" w:hAnsi="Arial" w:cs="Arial"/>
          <w:sz w:val="20"/>
          <w:szCs w:val="20"/>
        </w:rPr>
        <w:t xml:space="preserve">dążyć do możliwie niskiego naświetlania okien budynku wielorodzinnego; </w:t>
      </w:r>
    </w:p>
    <w:p w14:paraId="38446112" w14:textId="77777777" w:rsidR="00211FF0" w:rsidRPr="00072B93" w:rsidRDefault="00211FF0" w:rsidP="00211FF0">
      <w:pPr>
        <w:pStyle w:val="Default"/>
        <w:numPr>
          <w:ilvl w:val="0"/>
          <w:numId w:val="6"/>
        </w:numPr>
        <w:spacing w:line="276" w:lineRule="auto"/>
        <w:jc w:val="both"/>
        <w:rPr>
          <w:rFonts w:ascii="Arial" w:hAnsi="Arial" w:cs="Arial"/>
          <w:sz w:val="20"/>
          <w:szCs w:val="20"/>
        </w:rPr>
      </w:pPr>
      <w:r w:rsidRPr="001E42E7">
        <w:rPr>
          <w:rFonts w:ascii="Arial" w:hAnsi="Arial" w:cs="Arial"/>
          <w:sz w:val="20"/>
          <w:szCs w:val="20"/>
        </w:rPr>
        <w:t xml:space="preserve">oświetlenie zewnętrzne - </w:t>
      </w:r>
      <w:r w:rsidRPr="00072B93">
        <w:rPr>
          <w:rFonts w:ascii="Arial" w:hAnsi="Arial" w:cs="Arial"/>
          <w:sz w:val="20"/>
          <w:szCs w:val="20"/>
        </w:rPr>
        <w:t>przed klatką, oświetlenie terenu;</w:t>
      </w:r>
    </w:p>
    <w:p w14:paraId="324CCF13" w14:textId="77777777" w:rsidR="00211FF0" w:rsidRPr="00072B93" w:rsidRDefault="00211FF0" w:rsidP="00211FF0">
      <w:pPr>
        <w:pStyle w:val="Default"/>
        <w:numPr>
          <w:ilvl w:val="0"/>
          <w:numId w:val="6"/>
        </w:numPr>
        <w:spacing w:line="276" w:lineRule="auto"/>
        <w:jc w:val="both"/>
        <w:rPr>
          <w:rFonts w:ascii="Arial" w:hAnsi="Arial" w:cs="Arial"/>
          <w:sz w:val="20"/>
          <w:szCs w:val="20"/>
        </w:rPr>
      </w:pPr>
      <w:r w:rsidRPr="00072B93">
        <w:rPr>
          <w:rFonts w:ascii="Arial" w:hAnsi="Arial" w:cs="Arial"/>
          <w:sz w:val="20"/>
          <w:szCs w:val="20"/>
        </w:rPr>
        <w:t>zagospodarowanie wód opadowych i roztopowych:</w:t>
      </w:r>
    </w:p>
    <w:p w14:paraId="47B0D615" w14:textId="77777777" w:rsidR="00211FF0" w:rsidRPr="00072B93" w:rsidRDefault="00211FF0" w:rsidP="00211FF0">
      <w:pPr>
        <w:pStyle w:val="Default"/>
        <w:numPr>
          <w:ilvl w:val="0"/>
          <w:numId w:val="36"/>
        </w:numPr>
        <w:spacing w:line="276" w:lineRule="auto"/>
        <w:ind w:left="993" w:hanging="284"/>
        <w:jc w:val="both"/>
        <w:rPr>
          <w:rFonts w:ascii="Arial" w:hAnsi="Arial" w:cs="Arial"/>
          <w:sz w:val="20"/>
          <w:szCs w:val="20"/>
        </w:rPr>
      </w:pPr>
      <w:r w:rsidRPr="00072B93">
        <w:rPr>
          <w:rFonts w:ascii="Arial" w:hAnsi="Arial" w:cs="Arial"/>
          <w:sz w:val="20"/>
          <w:szCs w:val="20"/>
        </w:rPr>
        <w:t>odprowadzenie wewnętrzną siecią kanalizacji deszczowej do podziemnego szczelnego zbiornika retencyjnego.</w:t>
      </w:r>
    </w:p>
    <w:p w14:paraId="6611B6B9" w14:textId="77777777" w:rsidR="00211FF0" w:rsidRPr="001E42E7" w:rsidRDefault="00211FF0" w:rsidP="00211FF0">
      <w:pPr>
        <w:pStyle w:val="Default"/>
        <w:spacing w:line="276" w:lineRule="auto"/>
        <w:jc w:val="both"/>
        <w:rPr>
          <w:rFonts w:ascii="Arial" w:hAnsi="Arial" w:cs="Arial"/>
          <w:sz w:val="20"/>
          <w:szCs w:val="20"/>
        </w:rPr>
      </w:pPr>
    </w:p>
    <w:p w14:paraId="509BC1E7" w14:textId="77777777" w:rsidR="00211FF0" w:rsidRPr="001E42E7" w:rsidRDefault="00211FF0" w:rsidP="00211FF0">
      <w:pPr>
        <w:pStyle w:val="Default"/>
        <w:spacing w:after="120" w:line="276" w:lineRule="auto"/>
        <w:jc w:val="both"/>
        <w:rPr>
          <w:rFonts w:ascii="Arial" w:hAnsi="Arial" w:cs="Arial"/>
          <w:b/>
          <w:sz w:val="20"/>
          <w:szCs w:val="20"/>
        </w:rPr>
      </w:pPr>
      <w:r w:rsidRPr="001E42E7">
        <w:rPr>
          <w:rFonts w:ascii="Arial" w:hAnsi="Arial" w:cs="Arial"/>
          <w:b/>
          <w:sz w:val="20"/>
          <w:szCs w:val="20"/>
        </w:rPr>
        <w:t xml:space="preserve">III. Aktualne uwarunkowania </w:t>
      </w:r>
    </w:p>
    <w:p w14:paraId="026AADF0" w14:textId="77777777" w:rsidR="00211FF0" w:rsidRPr="001E42E7" w:rsidRDefault="00211FF0" w:rsidP="00211FF0">
      <w:pPr>
        <w:pStyle w:val="Default"/>
        <w:numPr>
          <w:ilvl w:val="0"/>
          <w:numId w:val="7"/>
        </w:numPr>
        <w:spacing w:line="276" w:lineRule="auto"/>
        <w:ind w:left="284" w:hanging="284"/>
        <w:jc w:val="both"/>
        <w:rPr>
          <w:rFonts w:ascii="Arial" w:hAnsi="Arial" w:cs="Arial"/>
          <w:sz w:val="20"/>
          <w:szCs w:val="20"/>
        </w:rPr>
      </w:pPr>
      <w:r w:rsidRPr="001E42E7">
        <w:rPr>
          <w:rFonts w:ascii="Arial" w:hAnsi="Arial" w:cs="Arial"/>
          <w:sz w:val="20"/>
          <w:szCs w:val="20"/>
        </w:rPr>
        <w:t xml:space="preserve">Teren przeznaczony pod inwestycję znajduje się na działce o nr ewidencyjnym 166/19 obręb 0004 przy ul. Drogowców w Kościerzynie, powiat kościerski, województwo pomorskie. </w:t>
      </w:r>
    </w:p>
    <w:p w14:paraId="519F7CB2" w14:textId="77777777" w:rsidR="00211FF0" w:rsidRPr="001E42E7" w:rsidRDefault="00211FF0" w:rsidP="00211FF0">
      <w:pPr>
        <w:pStyle w:val="Default"/>
        <w:numPr>
          <w:ilvl w:val="0"/>
          <w:numId w:val="7"/>
        </w:numPr>
        <w:spacing w:line="276" w:lineRule="auto"/>
        <w:ind w:left="284" w:hanging="284"/>
        <w:jc w:val="both"/>
        <w:rPr>
          <w:rFonts w:ascii="Arial" w:hAnsi="Arial" w:cs="Arial"/>
          <w:sz w:val="20"/>
          <w:szCs w:val="20"/>
        </w:rPr>
      </w:pPr>
      <w:r w:rsidRPr="001E42E7">
        <w:rPr>
          <w:rFonts w:ascii="Arial" w:hAnsi="Arial" w:cs="Arial"/>
          <w:sz w:val="20"/>
          <w:szCs w:val="20"/>
        </w:rPr>
        <w:t xml:space="preserve">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dłuższym niż 3 dni robocze od dnia przekazania pytania Wykonawcy. </w:t>
      </w:r>
    </w:p>
    <w:p w14:paraId="6E7F8E75" w14:textId="77777777" w:rsidR="00211FF0" w:rsidRPr="001E42E7" w:rsidRDefault="00211FF0" w:rsidP="00211FF0">
      <w:pPr>
        <w:pStyle w:val="Default"/>
        <w:numPr>
          <w:ilvl w:val="0"/>
          <w:numId w:val="7"/>
        </w:numPr>
        <w:spacing w:line="276" w:lineRule="auto"/>
        <w:ind w:left="284" w:hanging="284"/>
        <w:jc w:val="both"/>
        <w:rPr>
          <w:rFonts w:ascii="Arial" w:hAnsi="Arial" w:cs="Arial"/>
          <w:sz w:val="20"/>
          <w:szCs w:val="20"/>
        </w:rPr>
      </w:pPr>
      <w:r w:rsidRPr="001E42E7">
        <w:rPr>
          <w:rFonts w:ascii="Arial" w:hAnsi="Arial" w:cs="Arial"/>
          <w:sz w:val="20"/>
          <w:szCs w:val="20"/>
        </w:rPr>
        <w:t xml:space="preserve">Wykonawca zobowiązany będzie do przygotowania materiałów merytorycznych dotyczących dokumentacji projektowej w tym odpowiedzi, zestawień i wyjaśnień dla instytucji kontrolujących oraz finansujących przedsięwzięcie inwestycyjne w terminie nie dłuższym niż 3 dni robocze od dnia przekazania pytania Wykonawcy. </w:t>
      </w:r>
    </w:p>
    <w:p w14:paraId="2E890E86" w14:textId="77777777" w:rsidR="00211FF0" w:rsidRPr="001E42E7" w:rsidRDefault="00211FF0" w:rsidP="00211FF0">
      <w:pPr>
        <w:pStyle w:val="Default"/>
        <w:numPr>
          <w:ilvl w:val="0"/>
          <w:numId w:val="7"/>
        </w:numPr>
        <w:spacing w:line="276" w:lineRule="auto"/>
        <w:ind w:left="284" w:hanging="284"/>
        <w:jc w:val="both"/>
        <w:rPr>
          <w:rFonts w:ascii="Arial" w:hAnsi="Arial" w:cs="Arial"/>
          <w:sz w:val="20"/>
          <w:szCs w:val="20"/>
        </w:rPr>
      </w:pPr>
      <w:r w:rsidRPr="001E42E7">
        <w:rPr>
          <w:rFonts w:ascii="Arial" w:hAnsi="Arial" w:cs="Arial"/>
          <w:sz w:val="20"/>
          <w:szCs w:val="20"/>
        </w:rPr>
        <w:t xml:space="preserve">Razem z protokołem przekazania dokumentacji Wykonawca złoży oświadczenie, iż przekazywana dokumentacja jest sporządzona zgodnie z obowiązującymi przepisami </w:t>
      </w:r>
      <w:proofErr w:type="spellStart"/>
      <w:r w:rsidRPr="001E42E7">
        <w:rPr>
          <w:rFonts w:ascii="Arial" w:hAnsi="Arial" w:cs="Arial"/>
          <w:sz w:val="20"/>
          <w:szCs w:val="20"/>
        </w:rPr>
        <w:t>techniczno</w:t>
      </w:r>
      <w:proofErr w:type="spellEnd"/>
      <w:r w:rsidRPr="001E42E7">
        <w:rPr>
          <w:rFonts w:ascii="Arial" w:hAnsi="Arial" w:cs="Arial"/>
          <w:sz w:val="20"/>
          <w:szCs w:val="20"/>
        </w:rPr>
        <w:t xml:space="preserve">–budowlanymi, normami, wytycznymi i zasadami wiedzy technicznej oraz jest kompletna z punktu widzenia, któremu ma służyć. Oświadczenie to winno być podpisane przez projektanta oraz osobę uprawnioną do reprezentowania Wykonawcy. </w:t>
      </w:r>
    </w:p>
    <w:p w14:paraId="5AFEF36F" w14:textId="77777777" w:rsidR="00211FF0" w:rsidRPr="001E42E7" w:rsidRDefault="00211FF0" w:rsidP="00211FF0">
      <w:pPr>
        <w:pStyle w:val="Default"/>
        <w:spacing w:line="276" w:lineRule="auto"/>
        <w:jc w:val="both"/>
        <w:rPr>
          <w:rFonts w:ascii="Arial" w:hAnsi="Arial" w:cs="Arial"/>
          <w:color w:val="FF0000"/>
          <w:sz w:val="20"/>
          <w:szCs w:val="20"/>
        </w:rPr>
      </w:pPr>
    </w:p>
    <w:p w14:paraId="01CDD17B" w14:textId="77777777" w:rsidR="00211FF0" w:rsidRPr="001E42E7" w:rsidRDefault="00211FF0" w:rsidP="00211FF0">
      <w:pPr>
        <w:pStyle w:val="Default"/>
        <w:spacing w:after="120" w:line="276" w:lineRule="auto"/>
        <w:jc w:val="both"/>
        <w:rPr>
          <w:rFonts w:ascii="Arial" w:hAnsi="Arial" w:cs="Arial"/>
          <w:b/>
          <w:sz w:val="20"/>
          <w:szCs w:val="20"/>
        </w:rPr>
      </w:pPr>
      <w:r w:rsidRPr="001E42E7">
        <w:rPr>
          <w:rFonts w:ascii="Arial" w:hAnsi="Arial" w:cs="Arial"/>
          <w:b/>
          <w:sz w:val="20"/>
          <w:szCs w:val="20"/>
        </w:rPr>
        <w:lastRenderedPageBreak/>
        <w:t xml:space="preserve">IV. Opis wymagań w stosunku do przedmiotu zamówienia </w:t>
      </w:r>
    </w:p>
    <w:p w14:paraId="4FE9FB3A"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Projekt winien uwzględniać kompleksowe wyposażenie obiektu zgodnie z Rozporządzeniem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 2019 poz. 457); Ustawa z dnia 8 marca 2024 r. o finansowym wsparciu niektórych przedsięwzięć mieszkaniowych (Dz. U. z 2024 poz. 304.).</w:t>
      </w:r>
    </w:p>
    <w:p w14:paraId="5E57CBF8"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Zakres określony w niniejszych Wytycznych nie zwalnia projektanta od wykonania tych wszystkich czynności, które - chodź nie wymienione - są niezbędne do prawidłowego wykonania Projektu, zgodnie z obowiązującymi przepisami, a dokumentacja projektowa będzie wykonana w stanie kompletnym z punktu widzenia celu, któremu ma służyć.</w:t>
      </w:r>
    </w:p>
    <w:p w14:paraId="6938C926"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Wykonawca zobligowany jest na bieżąco uzgadniać z Zamawiającym zaproponowane do zaprojektowania materiały i technologie, w tym wybór ostatecznej wersji elewacji budynków w zakresie ich tektoniki oraz materiałów elewacyjnych.</w:t>
      </w:r>
    </w:p>
    <w:p w14:paraId="4289B1C3"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Wykonawca zobowiązany jest do uzgadniających (min. 3) spotkań w wyznaczonym miejscu z Zamawiającym na poszczególnych etapach projektu.</w:t>
      </w:r>
    </w:p>
    <w:p w14:paraId="37756274"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Zaprojektowanie wszystkich niezbędnych instalacji wewnętrznych wraz z niezbędnymi urządzeniami na podstawie warunków i uzgodnień projektu budowlanego, zapewniających ekologiczne i jak najbardziej niezależne źródła energii, gwarantujące uzyskanie wskaźnika rocznego zapotrzebowania na potrzeby ogrzewania, wentylacji oraz przygotowania c.w.u.</w:t>
      </w:r>
      <w:r w:rsidRPr="001E42E7">
        <w:rPr>
          <w:rFonts w:ascii="Arial" w:hAnsi="Arial" w:cs="Arial"/>
          <w:b/>
          <w:bCs/>
          <w:sz w:val="20"/>
          <w:szCs w:val="20"/>
        </w:rPr>
        <w:t xml:space="preserve"> max. do </w:t>
      </w:r>
      <w:proofErr w:type="spellStart"/>
      <w:r w:rsidRPr="001E42E7">
        <w:rPr>
          <w:rFonts w:ascii="Arial" w:hAnsi="Arial" w:cs="Arial"/>
          <w:b/>
          <w:bCs/>
          <w:sz w:val="20"/>
          <w:szCs w:val="20"/>
        </w:rPr>
        <w:t>Ep</w:t>
      </w:r>
      <w:proofErr w:type="spellEnd"/>
      <w:r w:rsidRPr="001E42E7">
        <w:rPr>
          <w:rFonts w:ascii="Arial" w:hAnsi="Arial" w:cs="Arial"/>
          <w:b/>
          <w:bCs/>
          <w:sz w:val="20"/>
          <w:szCs w:val="20"/>
        </w:rPr>
        <w:t xml:space="preserve"> </w:t>
      </w:r>
      <w:r w:rsidRPr="001E42E7">
        <w:rPr>
          <w:rFonts w:ascii="Arial" w:hAnsi="Arial" w:cs="Arial"/>
          <w:sz w:val="20"/>
          <w:szCs w:val="20"/>
        </w:rPr>
        <w:t xml:space="preserve"> </w:t>
      </w:r>
      <w:r w:rsidRPr="001E42E7">
        <w:rPr>
          <w:rFonts w:ascii="Arial" w:hAnsi="Arial" w:cs="Arial"/>
          <w:b/>
          <w:bCs/>
          <w:sz w:val="20"/>
          <w:szCs w:val="20"/>
        </w:rPr>
        <w:t>65 kWh/m</w:t>
      </w:r>
      <w:r w:rsidRPr="001E42E7">
        <w:rPr>
          <w:rFonts w:ascii="Arial" w:hAnsi="Arial" w:cs="Arial"/>
          <w:b/>
          <w:bCs/>
          <w:sz w:val="20"/>
          <w:szCs w:val="20"/>
          <w:vertAlign w:val="superscript"/>
        </w:rPr>
        <w:t>2</w:t>
      </w:r>
      <w:r w:rsidRPr="001E42E7">
        <w:rPr>
          <w:rFonts w:ascii="Arial" w:hAnsi="Arial" w:cs="Arial"/>
          <w:b/>
          <w:bCs/>
          <w:sz w:val="20"/>
          <w:szCs w:val="20"/>
        </w:rPr>
        <w:t>rok</w:t>
      </w:r>
      <w:r w:rsidRPr="001E42E7">
        <w:rPr>
          <w:rFonts w:ascii="Arial" w:hAnsi="Arial" w:cs="Arial"/>
          <w:sz w:val="20"/>
          <w:szCs w:val="20"/>
        </w:rPr>
        <w:t xml:space="preserve">, w poszanowaniu reguł DNSH, w tym instalacji: </w:t>
      </w:r>
    </w:p>
    <w:p w14:paraId="2D4EC319"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wodociągowej; </w:t>
      </w:r>
    </w:p>
    <w:p w14:paraId="419F7072"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kanalizacji sanitarnej; </w:t>
      </w:r>
    </w:p>
    <w:p w14:paraId="1CA9A181"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wentylacyjnej; </w:t>
      </w:r>
    </w:p>
    <w:p w14:paraId="32A58E68"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kanalizacji deszczowej;  </w:t>
      </w:r>
    </w:p>
    <w:p w14:paraId="1454FCA2"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centralnego ogrzewania </w:t>
      </w:r>
    </w:p>
    <w:p w14:paraId="1B6C85F5"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cieplej wody użytkowej; </w:t>
      </w:r>
    </w:p>
    <w:p w14:paraId="2D5BB6D6"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gazowej (jeśli jest wymagana)</w:t>
      </w:r>
    </w:p>
    <w:p w14:paraId="3281F760"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 xml:space="preserve">elektrycznej; </w:t>
      </w:r>
    </w:p>
    <w:p w14:paraId="3EFBEA3A" w14:textId="77777777" w:rsidR="00211FF0" w:rsidRPr="001E42E7" w:rsidRDefault="00211FF0" w:rsidP="00211FF0">
      <w:pPr>
        <w:pStyle w:val="Default"/>
        <w:numPr>
          <w:ilvl w:val="0"/>
          <w:numId w:val="9"/>
        </w:numPr>
        <w:spacing w:line="276" w:lineRule="auto"/>
        <w:ind w:left="567" w:hanging="284"/>
        <w:jc w:val="both"/>
        <w:rPr>
          <w:rFonts w:ascii="Arial" w:hAnsi="Arial" w:cs="Arial"/>
          <w:sz w:val="20"/>
          <w:szCs w:val="20"/>
        </w:rPr>
      </w:pPr>
      <w:r w:rsidRPr="001E42E7">
        <w:rPr>
          <w:rFonts w:ascii="Arial" w:hAnsi="Arial" w:cs="Arial"/>
          <w:sz w:val="20"/>
          <w:szCs w:val="20"/>
        </w:rPr>
        <w:t>teletechnicznej.</w:t>
      </w:r>
    </w:p>
    <w:p w14:paraId="6155906E"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 xml:space="preserve">Uzgodnienia: </w:t>
      </w:r>
    </w:p>
    <w:p w14:paraId="2A92B23D"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 xml:space="preserve">uzgodnienia i warunki techniczne uzyskane w toku prac projektowych, w zakresie wszystkich podłączeń do mediów jak i prawidłowego skomunikowania nieruchomości oraz obsługi ppoż.; jeśli jest wymagane; </w:t>
      </w:r>
    </w:p>
    <w:p w14:paraId="58CCA5AD"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 xml:space="preserve">Decyzja administracyjna dotycząca wycinki lub przesadzeń drzew; jeśli jest wymagana; </w:t>
      </w:r>
    </w:p>
    <w:p w14:paraId="3DFCBDAE"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 xml:space="preserve">Decyzja o środowiskowych uwarunkowaniach wraz z dokumentacją towarzyszącą, jeśli jest wymagana; </w:t>
      </w:r>
    </w:p>
    <w:p w14:paraId="2405A244"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 xml:space="preserve">Pozwolenia wodnoprawne wraz z dokumentacją towarzyszącą, jeśli są wymagane; </w:t>
      </w:r>
    </w:p>
    <w:p w14:paraId="072ECD51"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 xml:space="preserve">uzgodnienia dotyczące usunięcia kolizji, jeśli jest wymagane; </w:t>
      </w:r>
    </w:p>
    <w:p w14:paraId="29876243"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 xml:space="preserve">uzgodnienia ZUDP lub inne wymagane zgodnie z przepisami wraz z opracowaniami towarzyszącymi, jeśli są wymagane; </w:t>
      </w:r>
    </w:p>
    <w:p w14:paraId="49D162E8" w14:textId="77777777" w:rsidR="00211FF0" w:rsidRPr="001E42E7" w:rsidRDefault="00211FF0" w:rsidP="00211FF0">
      <w:pPr>
        <w:pStyle w:val="Default"/>
        <w:numPr>
          <w:ilvl w:val="0"/>
          <w:numId w:val="10"/>
        </w:numPr>
        <w:spacing w:line="276" w:lineRule="auto"/>
        <w:ind w:left="567" w:hanging="283"/>
        <w:jc w:val="both"/>
        <w:rPr>
          <w:rFonts w:ascii="Arial" w:hAnsi="Arial" w:cs="Arial"/>
          <w:sz w:val="20"/>
          <w:szCs w:val="20"/>
        </w:rPr>
      </w:pPr>
      <w:r w:rsidRPr="001E42E7">
        <w:rPr>
          <w:rFonts w:ascii="Arial" w:hAnsi="Arial" w:cs="Arial"/>
          <w:sz w:val="20"/>
          <w:szCs w:val="20"/>
        </w:rPr>
        <w:t>inne niezbędne opracowania, decyzje i opinie w tym np. odstępstwa, jeśli są wymagane.</w:t>
      </w:r>
    </w:p>
    <w:p w14:paraId="00CC2B76"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 xml:space="preserve">Zamawiający wymaga, aby dokumentacja projektowa będąca przedmiotem zamówienia spełniała wymagania w zakresie zgodności z: </w:t>
      </w:r>
    </w:p>
    <w:p w14:paraId="33AC04CA"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Warunkami zabudowy; </w:t>
      </w:r>
    </w:p>
    <w:p w14:paraId="694098B1" w14:textId="1A0090F9"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Rozwoju i Technologii z dnia 15 kwietnia 20022 r. w sprawie warunków technicznych, jakim powinny odpowiadać budynki i ich usytuowanie (Dz.U. 2022 poz. 1225 z </w:t>
      </w:r>
      <w:proofErr w:type="spellStart"/>
      <w:r w:rsidRPr="001E42E7">
        <w:rPr>
          <w:rFonts w:ascii="Arial" w:hAnsi="Arial" w:cs="Arial"/>
          <w:sz w:val="20"/>
          <w:szCs w:val="20"/>
        </w:rPr>
        <w:t>późn</w:t>
      </w:r>
      <w:proofErr w:type="spellEnd"/>
      <w:r w:rsidRPr="001E42E7">
        <w:rPr>
          <w:rFonts w:ascii="Arial" w:hAnsi="Arial" w:cs="Arial"/>
          <w:sz w:val="20"/>
          <w:szCs w:val="20"/>
        </w:rPr>
        <w:t xml:space="preserve">. zm.); </w:t>
      </w:r>
    </w:p>
    <w:p w14:paraId="6E2EA570"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Rozwoju i Technologii z dnia 12 lipca 2022 r. w sprawie szczegółowego zakresu i formy projektu budowlanego (Dz.U. 2022 r., poz. 1679); </w:t>
      </w:r>
    </w:p>
    <w:p w14:paraId="0E8DA7D6"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Rozwoju i Technologii z dnia 20 grudnia 2021 r. w sprawie szczegółowego zakresu i formy dokumentacji projektowej, specyfikacji technicznej wykonania i odbioru robót budowlanych oraz programu funkcjonalno-użytkowego (Dz. U. z 2021 r., poz. 2454); </w:t>
      </w:r>
    </w:p>
    <w:p w14:paraId="6B6C70D1"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Transportu, Budownictwa i Gospodarki Morskiej z dnia 25 kwietnia 2012 r. w sprawie ustalenia geotechnicznych warunków posadowienia obiektów budowlanych (Dz.U. 2012 poz. 463); </w:t>
      </w:r>
    </w:p>
    <w:p w14:paraId="3A30E4FB"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Infrastruktury z dnia 23 czerwca 2003 r. w sprawie informacji dotyczącej bezpieczeństwa i ochrony zdrowia oraz planu bezpieczeństwa i ochrony zdrowia (Dz.U. 2003 nr 120 poz. 1126); </w:t>
      </w:r>
    </w:p>
    <w:p w14:paraId="00CD501F"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Ustawą o ochronie przeciwpożarowej z dnia 24 sierpnia 1991 r. (Dz.U. 2024 poz. 275, 1222); </w:t>
      </w:r>
    </w:p>
    <w:p w14:paraId="5F876E0E"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lastRenderedPageBreak/>
        <w:t xml:space="preserve">Rozporządzeniem Ministra Spraw Wewnętrznych i Administracji z dnia 21 marca 2023 r. w sprawie ochrony przeciwpożarowej budynków, innych obiektów budowlanych i terenów (Dz.U. 2023 poz. 822); </w:t>
      </w:r>
    </w:p>
    <w:p w14:paraId="69960326"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Spraw Wewnętrznych i Administracji z dnia 24 lipca 2009 r. w sprawie przeciwpożarowego zaopatrzenia w wodę oraz dróg pożarowych (Dz.U. 2009 nr 124 poz. 1030); </w:t>
      </w:r>
    </w:p>
    <w:p w14:paraId="3B03BBF8"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Spraw Wewnętrznych i Administracji z dnia 8 sierpnia 2023r. w sprawie uzgadniania projektu zagospodarowania działki lub terenu, projektu architektoniczno-budowlanego, projektu technicznego oraz projektu urządzenia przeciwpożarowego pod względem zgodności z wymaganiami ochrony przeciwpożarowej (Dz.U. 2023 poz. 1563); </w:t>
      </w:r>
    </w:p>
    <w:p w14:paraId="194EF9E7"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Rozporządzeniem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(Dz.U. 2019 poz. 457); </w:t>
      </w:r>
    </w:p>
    <w:p w14:paraId="05D5E079"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Ustawą z dnia 8 grudnia 2006 r. o finansowym wsparciu niektórych przedsięwzięć mieszkaniowych (Dz.U. 2024 poz. 304);</w:t>
      </w:r>
    </w:p>
    <w:p w14:paraId="7911355B"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Ustawą z dnia 11 stycznia 2018 r. o </w:t>
      </w:r>
      <w:proofErr w:type="spellStart"/>
      <w:r w:rsidRPr="001E42E7">
        <w:rPr>
          <w:rFonts w:ascii="Arial" w:hAnsi="Arial" w:cs="Arial"/>
          <w:sz w:val="20"/>
          <w:szCs w:val="20"/>
        </w:rPr>
        <w:t>elektromobilności</w:t>
      </w:r>
      <w:proofErr w:type="spellEnd"/>
      <w:r w:rsidRPr="001E42E7">
        <w:rPr>
          <w:rFonts w:ascii="Arial" w:hAnsi="Arial" w:cs="Arial"/>
          <w:sz w:val="20"/>
          <w:szCs w:val="20"/>
        </w:rPr>
        <w:t xml:space="preserve"> i paliwach alternatywnych (Dz.U. z 2024 r. poz. 1289.); </w:t>
      </w:r>
    </w:p>
    <w:p w14:paraId="2438D521"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 xml:space="preserve">pozostałymi obowiązującymi przepisami w zakresie stawianych przez nie wymagań dla projektowanych obiektów budowlanych wchodzących w skład przedmiotu zamówienia; </w:t>
      </w:r>
    </w:p>
    <w:p w14:paraId="33550A36" w14:textId="77777777" w:rsidR="00211FF0" w:rsidRPr="001E42E7" w:rsidRDefault="00211FF0" w:rsidP="00211FF0">
      <w:pPr>
        <w:pStyle w:val="Default"/>
        <w:numPr>
          <w:ilvl w:val="0"/>
          <w:numId w:val="11"/>
        </w:numPr>
        <w:spacing w:line="276" w:lineRule="auto"/>
        <w:ind w:left="567" w:hanging="283"/>
        <w:jc w:val="both"/>
        <w:rPr>
          <w:rFonts w:ascii="Arial" w:hAnsi="Arial" w:cs="Arial"/>
          <w:sz w:val="20"/>
          <w:szCs w:val="20"/>
        </w:rPr>
      </w:pPr>
      <w:r w:rsidRPr="001E42E7">
        <w:rPr>
          <w:rFonts w:ascii="Arial" w:hAnsi="Arial" w:cs="Arial"/>
          <w:sz w:val="20"/>
          <w:szCs w:val="20"/>
        </w:rPr>
        <w:t>w przypadku zmiany przepisów lub wprowadzenia nowych, zgodności z obowiązującymi normami i odrębnymi przepisami.</w:t>
      </w:r>
    </w:p>
    <w:p w14:paraId="60758E6F"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 xml:space="preserve">Wymagania dotyczące Projektu Technicznego i Wykonawczego: </w:t>
      </w:r>
    </w:p>
    <w:p w14:paraId="18E629D8" w14:textId="77777777" w:rsidR="00211FF0" w:rsidRPr="001E42E7" w:rsidRDefault="00211FF0" w:rsidP="00211FF0">
      <w:pPr>
        <w:pStyle w:val="Default"/>
        <w:numPr>
          <w:ilvl w:val="0"/>
          <w:numId w:val="12"/>
        </w:numPr>
        <w:spacing w:line="276" w:lineRule="auto"/>
        <w:ind w:left="567" w:hanging="284"/>
        <w:jc w:val="both"/>
        <w:rPr>
          <w:rFonts w:ascii="Arial" w:hAnsi="Arial" w:cs="Arial"/>
          <w:sz w:val="20"/>
          <w:szCs w:val="20"/>
        </w:rPr>
      </w:pPr>
      <w:r w:rsidRPr="001E42E7">
        <w:rPr>
          <w:rFonts w:ascii="Arial" w:hAnsi="Arial" w:cs="Arial"/>
          <w:sz w:val="20"/>
          <w:szCs w:val="20"/>
        </w:rPr>
        <w:t xml:space="preserve">wielobranżowy projekt techniczny i wykonawczy konieczny i niezbędny do prawidłowej realizacji inwestycji, który stanowić będzie podstawę do realizacji budowy oraz do przeprowadzenia postępowania przetargowego na wykonawstwo robót budowlanych budowy budynku mieszkalnego wielorodzinnego; </w:t>
      </w:r>
    </w:p>
    <w:p w14:paraId="50DFFE10" w14:textId="77777777" w:rsidR="00211FF0" w:rsidRPr="001E42E7" w:rsidRDefault="00211FF0" w:rsidP="00211FF0">
      <w:pPr>
        <w:pStyle w:val="Default"/>
        <w:numPr>
          <w:ilvl w:val="0"/>
          <w:numId w:val="12"/>
        </w:numPr>
        <w:spacing w:line="276" w:lineRule="auto"/>
        <w:ind w:left="567" w:hanging="284"/>
        <w:jc w:val="both"/>
        <w:rPr>
          <w:rFonts w:ascii="Arial" w:hAnsi="Arial" w:cs="Arial"/>
          <w:sz w:val="20"/>
          <w:szCs w:val="20"/>
        </w:rPr>
      </w:pPr>
      <w:r w:rsidRPr="001E42E7">
        <w:rPr>
          <w:rFonts w:ascii="Arial" w:hAnsi="Arial" w:cs="Arial"/>
          <w:sz w:val="20"/>
          <w:szCs w:val="20"/>
        </w:rPr>
        <w:t>projekt techniczny i wykonawczy powinien zawierać wszelkie rozwiązania pozwalające na prawidłowe złożenie ofert przez potencjalnych wykonawców i wykonanie robót, uzyskanie pozwolenia na użytkowanie oraz późniejszą bezkolizyjną eksploatację obiektu.</w:t>
      </w:r>
    </w:p>
    <w:p w14:paraId="3C22874D" w14:textId="77777777" w:rsidR="00211FF0" w:rsidRPr="001E42E7" w:rsidRDefault="00211FF0" w:rsidP="00211FF0">
      <w:pPr>
        <w:pStyle w:val="Default"/>
        <w:numPr>
          <w:ilvl w:val="0"/>
          <w:numId w:val="8"/>
        </w:numPr>
        <w:spacing w:line="276" w:lineRule="auto"/>
        <w:ind w:left="284" w:hanging="284"/>
        <w:jc w:val="both"/>
        <w:rPr>
          <w:rFonts w:ascii="Arial" w:hAnsi="Arial" w:cs="Arial"/>
          <w:sz w:val="20"/>
          <w:szCs w:val="20"/>
        </w:rPr>
      </w:pPr>
      <w:r w:rsidRPr="001E42E7">
        <w:rPr>
          <w:rFonts w:ascii="Arial" w:hAnsi="Arial" w:cs="Arial"/>
          <w:sz w:val="20"/>
          <w:szCs w:val="20"/>
        </w:rPr>
        <w:t xml:space="preserve">Projekt techniczny i wykonawczy w branży architektonicznej w tym m. in.: </w:t>
      </w:r>
    </w:p>
    <w:p w14:paraId="13AD667F"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przedmiot opracowania;</w:t>
      </w:r>
    </w:p>
    <w:p w14:paraId="7E41E196"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charakterystyka projektowanego obiektu oraz jego lokalizacja; </w:t>
      </w:r>
    </w:p>
    <w:p w14:paraId="40783453"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wykaz projektów; </w:t>
      </w:r>
    </w:p>
    <w:p w14:paraId="5E7C1F4E"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stosowane materiały i standard wykonawstwa; </w:t>
      </w:r>
    </w:p>
    <w:p w14:paraId="5AC9D44B"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charakterystyka przyjętych rozwiązań; </w:t>
      </w:r>
    </w:p>
    <w:p w14:paraId="0BE21CBD"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przedmiar robót dla robót budowlanych z podziałem na branże; </w:t>
      </w:r>
    </w:p>
    <w:p w14:paraId="7C7529D1"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kosztorys inwestorski dla robót budowlanych z podziałem na branże; </w:t>
      </w:r>
    </w:p>
    <w:p w14:paraId="35D228BE"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specyfikacje techniczne i materiałowe wykonania i odbioru robót; </w:t>
      </w:r>
    </w:p>
    <w:p w14:paraId="5A71D790"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część rysunkowa w skali zgodnej z normą: </w:t>
      </w:r>
    </w:p>
    <w:p w14:paraId="5C67A7A5"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rzuty fundamentów; </w:t>
      </w:r>
    </w:p>
    <w:p w14:paraId="0F975A35"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rzuty wszystkich kondygnacji; </w:t>
      </w:r>
    </w:p>
    <w:p w14:paraId="3C6C60FF"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rzuty dachów; </w:t>
      </w:r>
    </w:p>
    <w:p w14:paraId="24D1E3E4"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przekroje poprzeczne i podłużne, min 3 (w tym przez klatkę schodową); </w:t>
      </w:r>
    </w:p>
    <w:p w14:paraId="23205FB9"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wszystkie elewacje; </w:t>
      </w:r>
    </w:p>
    <w:p w14:paraId="2C04F108"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niezbędne detale, przekroje w zakresie i skali adekwatnej do celu opracowania; </w:t>
      </w:r>
    </w:p>
    <w:p w14:paraId="549F9BEB"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detale </w:t>
      </w:r>
      <w:proofErr w:type="spellStart"/>
      <w:r w:rsidRPr="001E42E7">
        <w:rPr>
          <w:rFonts w:ascii="Arial" w:hAnsi="Arial" w:cs="Arial"/>
          <w:sz w:val="20"/>
          <w:szCs w:val="20"/>
        </w:rPr>
        <w:t>wykończeń</w:t>
      </w:r>
      <w:proofErr w:type="spellEnd"/>
      <w:r w:rsidRPr="001E42E7">
        <w:rPr>
          <w:rFonts w:ascii="Arial" w:hAnsi="Arial" w:cs="Arial"/>
          <w:sz w:val="20"/>
          <w:szCs w:val="20"/>
        </w:rPr>
        <w:t xml:space="preserve"> m.in.: rysunki pozwalające na przedstawienie charakterystycznych rozwiązań izolacji i wykończenia elewacji; </w:t>
      </w:r>
    </w:p>
    <w:p w14:paraId="0A2D6250"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wszystkie zestawienia materiałów np. stali, betonu, bloczków betonowych, pustaków ceramicznych, materiałów izolacyjnych i wykończeniowych; </w:t>
      </w:r>
    </w:p>
    <w:p w14:paraId="0A2145AC"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wykaz stolarki okiennej; </w:t>
      </w:r>
    </w:p>
    <w:p w14:paraId="397A8A36"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wykaz stolarki drzwiowej zewnętrznej i wewnętrznej; </w:t>
      </w:r>
    </w:p>
    <w:p w14:paraId="2D151255"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wykaz elementów ślusarskich wewnętrznych i zewnętrznych w tym m. in. balustrady, drabinki, daszki, wycieraczki, pokrywy i inne; </w:t>
      </w:r>
    </w:p>
    <w:p w14:paraId="1C6D231E"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Techniczny i Wykonawczy Branży Konstrukcyjnej w tym m. in.: </w:t>
      </w:r>
    </w:p>
    <w:p w14:paraId="21E90061"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założenia do projektu i obliczenia konstrukcyjne; </w:t>
      </w:r>
    </w:p>
    <w:p w14:paraId="02C051D9"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prac ziemnych wraz z projektem odwodnienia, jeśli będzie konieczny; </w:t>
      </w:r>
    </w:p>
    <w:p w14:paraId="2710A5AF" w14:textId="77777777" w:rsidR="00211FF0" w:rsidRPr="001E42E7" w:rsidRDefault="00211FF0" w:rsidP="00211FF0">
      <w:pPr>
        <w:pStyle w:val="Default"/>
        <w:numPr>
          <w:ilvl w:val="1"/>
          <w:numId w:val="37"/>
        </w:numPr>
        <w:spacing w:line="276" w:lineRule="auto"/>
        <w:ind w:left="567" w:hanging="283"/>
        <w:jc w:val="both"/>
        <w:rPr>
          <w:rFonts w:ascii="Arial" w:hAnsi="Arial" w:cs="Arial"/>
          <w:sz w:val="20"/>
          <w:szCs w:val="20"/>
        </w:rPr>
      </w:pPr>
      <w:r w:rsidRPr="001E42E7">
        <w:rPr>
          <w:rFonts w:ascii="Arial" w:hAnsi="Arial" w:cs="Arial"/>
          <w:sz w:val="20"/>
          <w:szCs w:val="20"/>
        </w:rPr>
        <w:t xml:space="preserve">kompletny Projekt konstrukcyjny, w tym poszczególnych kondygnacji budynku wielorodzinnego wraz z stropami i dachami; </w:t>
      </w:r>
    </w:p>
    <w:p w14:paraId="44B0F8BA" w14:textId="77777777" w:rsidR="00211FF0" w:rsidRPr="001E42E7" w:rsidRDefault="00211FF0" w:rsidP="00211FF0">
      <w:pPr>
        <w:pStyle w:val="Default"/>
        <w:numPr>
          <w:ilvl w:val="0"/>
          <w:numId w:val="8"/>
        </w:numPr>
        <w:spacing w:line="276" w:lineRule="auto"/>
        <w:ind w:left="426" w:hanging="426"/>
        <w:jc w:val="both"/>
        <w:rPr>
          <w:rFonts w:ascii="Arial" w:hAnsi="Arial" w:cs="Arial"/>
          <w:sz w:val="20"/>
          <w:szCs w:val="20"/>
        </w:rPr>
      </w:pPr>
      <w:r w:rsidRPr="001E42E7">
        <w:rPr>
          <w:rFonts w:ascii="Arial" w:hAnsi="Arial" w:cs="Arial"/>
          <w:sz w:val="20"/>
          <w:szCs w:val="20"/>
        </w:rPr>
        <w:lastRenderedPageBreak/>
        <w:t xml:space="preserve">Projekt Techniczny i Wykonawczy Branży Drogowej w tym m. in.: </w:t>
      </w:r>
    </w:p>
    <w:p w14:paraId="5442D35B" w14:textId="77777777" w:rsidR="00211FF0" w:rsidRPr="001E42E7" w:rsidRDefault="00211FF0" w:rsidP="00211FF0">
      <w:pPr>
        <w:pStyle w:val="Default"/>
        <w:numPr>
          <w:ilvl w:val="0"/>
          <w:numId w:val="13"/>
        </w:numPr>
        <w:spacing w:line="276" w:lineRule="auto"/>
        <w:ind w:left="567" w:hanging="283"/>
        <w:jc w:val="both"/>
        <w:rPr>
          <w:rFonts w:ascii="Arial" w:hAnsi="Arial" w:cs="Arial"/>
          <w:sz w:val="20"/>
          <w:szCs w:val="20"/>
        </w:rPr>
      </w:pPr>
      <w:r w:rsidRPr="001E42E7">
        <w:rPr>
          <w:rFonts w:ascii="Arial" w:hAnsi="Arial" w:cs="Arial"/>
          <w:sz w:val="20"/>
          <w:szCs w:val="20"/>
        </w:rPr>
        <w:t>projekt drogowy nawierzchni jezdnych i ciągów pieszych wraz warstwami podbudowy dla całego zakresu projektu wraz z projektem docelowej organizacji ruchu na terenie wraz z oznakowaniem miejsc parkingowych oraz ze zjazdami z drogi z niezbędnymi uzgodnieniami.</w:t>
      </w:r>
    </w:p>
    <w:p w14:paraId="22B33775" w14:textId="77777777" w:rsidR="00211FF0" w:rsidRPr="001E42E7" w:rsidRDefault="00211FF0" w:rsidP="00211FF0">
      <w:pPr>
        <w:pStyle w:val="Default"/>
        <w:numPr>
          <w:ilvl w:val="0"/>
          <w:numId w:val="8"/>
        </w:numPr>
        <w:spacing w:line="276" w:lineRule="auto"/>
        <w:ind w:left="426" w:hanging="426"/>
        <w:jc w:val="both"/>
        <w:rPr>
          <w:rFonts w:ascii="Arial" w:hAnsi="Arial" w:cs="Arial"/>
          <w:sz w:val="20"/>
          <w:szCs w:val="20"/>
        </w:rPr>
      </w:pPr>
      <w:r w:rsidRPr="001E42E7">
        <w:rPr>
          <w:rFonts w:ascii="Arial" w:hAnsi="Arial" w:cs="Arial"/>
          <w:sz w:val="20"/>
          <w:szCs w:val="20"/>
        </w:rPr>
        <w:t xml:space="preserve">Projekty Techniczne i Wykonawcze w Branży Sanitarnej w tym m. in.: </w:t>
      </w:r>
    </w:p>
    <w:p w14:paraId="50633E79" w14:textId="77777777" w:rsidR="00211FF0" w:rsidRPr="001E42E7" w:rsidRDefault="00211FF0" w:rsidP="00211FF0">
      <w:pPr>
        <w:pStyle w:val="Default"/>
        <w:numPr>
          <w:ilvl w:val="0"/>
          <w:numId w:val="14"/>
        </w:numPr>
        <w:spacing w:line="276" w:lineRule="auto"/>
        <w:ind w:left="567" w:hanging="283"/>
        <w:jc w:val="both"/>
        <w:rPr>
          <w:rFonts w:ascii="Arial" w:hAnsi="Arial" w:cs="Arial"/>
          <w:sz w:val="20"/>
          <w:szCs w:val="20"/>
        </w:rPr>
      </w:pPr>
      <w:r w:rsidRPr="001E42E7">
        <w:rPr>
          <w:rFonts w:ascii="Arial" w:hAnsi="Arial" w:cs="Arial"/>
          <w:sz w:val="20"/>
          <w:szCs w:val="20"/>
        </w:rPr>
        <w:t xml:space="preserve">założenia do projektu i obliczania hydrauliczne; </w:t>
      </w:r>
    </w:p>
    <w:p w14:paraId="0A607FED" w14:textId="77777777" w:rsidR="00211FF0" w:rsidRPr="001E42E7" w:rsidRDefault="00211FF0" w:rsidP="00211FF0">
      <w:pPr>
        <w:pStyle w:val="Default"/>
        <w:numPr>
          <w:ilvl w:val="0"/>
          <w:numId w:val="14"/>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instalacji c.o., c.w.u., wentylacji; </w:t>
      </w:r>
    </w:p>
    <w:p w14:paraId="33186404" w14:textId="77777777" w:rsidR="00211FF0" w:rsidRPr="001E42E7" w:rsidRDefault="00211FF0" w:rsidP="00211FF0">
      <w:pPr>
        <w:pStyle w:val="Default"/>
        <w:numPr>
          <w:ilvl w:val="0"/>
          <w:numId w:val="14"/>
        </w:numPr>
        <w:spacing w:line="276" w:lineRule="auto"/>
        <w:ind w:left="567" w:hanging="283"/>
        <w:jc w:val="both"/>
        <w:rPr>
          <w:rFonts w:ascii="Arial" w:hAnsi="Arial" w:cs="Arial"/>
          <w:sz w:val="20"/>
          <w:szCs w:val="20"/>
        </w:rPr>
      </w:pPr>
      <w:r w:rsidRPr="001E42E7">
        <w:rPr>
          <w:rFonts w:ascii="Arial" w:hAnsi="Arial" w:cs="Arial"/>
          <w:sz w:val="20"/>
          <w:szCs w:val="20"/>
        </w:rPr>
        <w:t>projekt instalacji zewnętrznej i wewnętrznej wodociągowej, kanalizacji (w tym profile);</w:t>
      </w:r>
    </w:p>
    <w:p w14:paraId="49C1BAC7" w14:textId="77777777" w:rsidR="00211FF0" w:rsidRPr="001E42E7" w:rsidRDefault="00211FF0" w:rsidP="00211FF0">
      <w:pPr>
        <w:pStyle w:val="Default"/>
        <w:numPr>
          <w:ilvl w:val="0"/>
          <w:numId w:val="14"/>
        </w:numPr>
        <w:spacing w:line="276" w:lineRule="auto"/>
        <w:ind w:left="567" w:hanging="283"/>
        <w:jc w:val="both"/>
        <w:rPr>
          <w:rFonts w:ascii="Arial" w:hAnsi="Arial" w:cs="Arial"/>
          <w:sz w:val="20"/>
          <w:szCs w:val="20"/>
        </w:rPr>
      </w:pPr>
      <w:r w:rsidRPr="001E42E7">
        <w:rPr>
          <w:rFonts w:ascii="Arial" w:hAnsi="Arial" w:cs="Arial"/>
          <w:sz w:val="20"/>
          <w:szCs w:val="20"/>
        </w:rPr>
        <w:t>projekt instalacji zewnętrznej i wewnętrznej gazowej (jeżeli jest wymagana).</w:t>
      </w:r>
    </w:p>
    <w:p w14:paraId="28274F84" w14:textId="77777777" w:rsidR="00211FF0" w:rsidRPr="001E42E7" w:rsidRDefault="00211FF0" w:rsidP="00211FF0">
      <w:pPr>
        <w:pStyle w:val="Default"/>
        <w:numPr>
          <w:ilvl w:val="0"/>
          <w:numId w:val="8"/>
        </w:numPr>
        <w:spacing w:line="276" w:lineRule="auto"/>
        <w:ind w:left="426" w:hanging="426"/>
        <w:jc w:val="both"/>
        <w:rPr>
          <w:rFonts w:ascii="Arial" w:hAnsi="Arial" w:cs="Arial"/>
          <w:sz w:val="20"/>
          <w:szCs w:val="20"/>
        </w:rPr>
      </w:pPr>
      <w:r w:rsidRPr="001E42E7">
        <w:rPr>
          <w:rFonts w:ascii="Arial" w:hAnsi="Arial" w:cs="Arial"/>
          <w:sz w:val="20"/>
          <w:szCs w:val="20"/>
        </w:rPr>
        <w:t xml:space="preserve">Projekty techniczne i wykonawcze w Branży Elektrycznej w tym m. in.: </w:t>
      </w:r>
    </w:p>
    <w:p w14:paraId="07225206" w14:textId="77777777" w:rsidR="00211FF0" w:rsidRPr="001E42E7" w:rsidRDefault="00211FF0" w:rsidP="00211FF0">
      <w:pPr>
        <w:pStyle w:val="Default"/>
        <w:numPr>
          <w:ilvl w:val="0"/>
          <w:numId w:val="15"/>
        </w:numPr>
        <w:spacing w:line="276" w:lineRule="auto"/>
        <w:ind w:left="567" w:hanging="283"/>
        <w:jc w:val="both"/>
        <w:rPr>
          <w:rFonts w:ascii="Arial" w:hAnsi="Arial" w:cs="Arial"/>
          <w:sz w:val="20"/>
          <w:szCs w:val="20"/>
        </w:rPr>
      </w:pPr>
      <w:r w:rsidRPr="001E42E7">
        <w:rPr>
          <w:rFonts w:ascii="Arial" w:hAnsi="Arial" w:cs="Arial"/>
          <w:sz w:val="20"/>
          <w:szCs w:val="20"/>
        </w:rPr>
        <w:t xml:space="preserve">założenia do projektu i obliczenia elektryczne; </w:t>
      </w:r>
    </w:p>
    <w:p w14:paraId="4AB16634" w14:textId="77777777" w:rsidR="00211FF0" w:rsidRPr="001E42E7" w:rsidRDefault="00211FF0" w:rsidP="00211FF0">
      <w:pPr>
        <w:pStyle w:val="Default"/>
        <w:numPr>
          <w:ilvl w:val="0"/>
          <w:numId w:val="15"/>
        </w:numPr>
        <w:spacing w:line="276" w:lineRule="auto"/>
        <w:ind w:left="567" w:hanging="283"/>
        <w:jc w:val="both"/>
        <w:rPr>
          <w:rFonts w:ascii="Arial" w:hAnsi="Arial" w:cs="Arial"/>
          <w:sz w:val="20"/>
          <w:szCs w:val="20"/>
        </w:rPr>
      </w:pPr>
      <w:r w:rsidRPr="001E42E7">
        <w:rPr>
          <w:rFonts w:ascii="Arial" w:hAnsi="Arial" w:cs="Arial"/>
          <w:sz w:val="20"/>
          <w:szCs w:val="20"/>
        </w:rPr>
        <w:t>projekt instalacji elektrycznej (w tym WLZ, oświetlenia, gniazd wtykowych i odgromowej).</w:t>
      </w:r>
    </w:p>
    <w:p w14:paraId="12AAB14F" w14:textId="77777777" w:rsidR="00211FF0" w:rsidRPr="001E42E7" w:rsidRDefault="00211FF0" w:rsidP="00211FF0">
      <w:pPr>
        <w:pStyle w:val="Default"/>
        <w:numPr>
          <w:ilvl w:val="0"/>
          <w:numId w:val="8"/>
        </w:numPr>
        <w:spacing w:line="276" w:lineRule="auto"/>
        <w:ind w:left="426" w:hanging="426"/>
        <w:jc w:val="both"/>
        <w:rPr>
          <w:rFonts w:ascii="Arial" w:hAnsi="Arial" w:cs="Arial"/>
          <w:sz w:val="20"/>
          <w:szCs w:val="20"/>
        </w:rPr>
      </w:pPr>
      <w:r w:rsidRPr="001E42E7">
        <w:rPr>
          <w:rFonts w:ascii="Arial" w:hAnsi="Arial" w:cs="Arial"/>
          <w:sz w:val="20"/>
          <w:szCs w:val="20"/>
        </w:rPr>
        <w:t xml:space="preserve">Projekt teletechniczny: </w:t>
      </w:r>
    </w:p>
    <w:p w14:paraId="3960E410" w14:textId="77777777" w:rsidR="00211FF0" w:rsidRPr="001E42E7" w:rsidRDefault="00211FF0" w:rsidP="00211FF0">
      <w:pPr>
        <w:pStyle w:val="Default"/>
        <w:numPr>
          <w:ilvl w:val="0"/>
          <w:numId w:val="16"/>
        </w:numPr>
        <w:spacing w:line="276" w:lineRule="auto"/>
        <w:ind w:left="567" w:hanging="283"/>
        <w:jc w:val="both"/>
        <w:rPr>
          <w:rFonts w:ascii="Arial" w:hAnsi="Arial" w:cs="Arial"/>
          <w:sz w:val="20"/>
          <w:szCs w:val="20"/>
        </w:rPr>
      </w:pPr>
      <w:r w:rsidRPr="001E42E7">
        <w:rPr>
          <w:rFonts w:ascii="Arial" w:hAnsi="Arial" w:cs="Arial"/>
          <w:sz w:val="20"/>
          <w:szCs w:val="20"/>
        </w:rPr>
        <w:t xml:space="preserve">monitoring; </w:t>
      </w:r>
    </w:p>
    <w:p w14:paraId="551A14C6" w14:textId="77777777" w:rsidR="00211FF0" w:rsidRPr="001E42E7" w:rsidRDefault="00211FF0" w:rsidP="00211FF0">
      <w:pPr>
        <w:pStyle w:val="Default"/>
        <w:numPr>
          <w:ilvl w:val="0"/>
          <w:numId w:val="16"/>
        </w:numPr>
        <w:spacing w:line="276" w:lineRule="auto"/>
        <w:ind w:left="567" w:hanging="283"/>
        <w:jc w:val="both"/>
        <w:rPr>
          <w:rFonts w:ascii="Arial" w:hAnsi="Arial" w:cs="Arial"/>
          <w:sz w:val="20"/>
          <w:szCs w:val="20"/>
        </w:rPr>
      </w:pPr>
      <w:r w:rsidRPr="001E42E7">
        <w:rPr>
          <w:rFonts w:ascii="Arial" w:hAnsi="Arial" w:cs="Arial"/>
          <w:sz w:val="20"/>
          <w:szCs w:val="20"/>
        </w:rPr>
        <w:t xml:space="preserve">domofonowy; </w:t>
      </w:r>
    </w:p>
    <w:p w14:paraId="649BDD66" w14:textId="77777777" w:rsidR="00211FF0" w:rsidRPr="001E42E7" w:rsidRDefault="00211FF0" w:rsidP="00211FF0">
      <w:pPr>
        <w:pStyle w:val="Default"/>
        <w:numPr>
          <w:ilvl w:val="0"/>
          <w:numId w:val="16"/>
        </w:numPr>
        <w:spacing w:line="276" w:lineRule="auto"/>
        <w:ind w:left="567" w:hanging="283"/>
        <w:jc w:val="both"/>
        <w:rPr>
          <w:rFonts w:ascii="Arial" w:hAnsi="Arial" w:cs="Arial"/>
          <w:sz w:val="20"/>
          <w:szCs w:val="20"/>
        </w:rPr>
      </w:pPr>
      <w:r w:rsidRPr="001E42E7">
        <w:rPr>
          <w:rFonts w:ascii="Arial" w:hAnsi="Arial" w:cs="Arial"/>
          <w:sz w:val="20"/>
          <w:szCs w:val="20"/>
        </w:rPr>
        <w:t>CCTV;</w:t>
      </w:r>
    </w:p>
    <w:p w14:paraId="4A897A5B" w14:textId="77777777" w:rsidR="00211FF0" w:rsidRPr="001E42E7" w:rsidRDefault="00211FF0" w:rsidP="00211FF0">
      <w:pPr>
        <w:pStyle w:val="Default"/>
        <w:numPr>
          <w:ilvl w:val="0"/>
          <w:numId w:val="16"/>
        </w:numPr>
        <w:spacing w:line="276" w:lineRule="auto"/>
        <w:ind w:left="567" w:hanging="283"/>
        <w:jc w:val="both"/>
        <w:rPr>
          <w:rFonts w:ascii="Arial" w:hAnsi="Arial" w:cs="Arial"/>
          <w:sz w:val="20"/>
          <w:szCs w:val="20"/>
        </w:rPr>
      </w:pPr>
      <w:r w:rsidRPr="001E42E7">
        <w:rPr>
          <w:rFonts w:ascii="Arial" w:hAnsi="Arial" w:cs="Arial"/>
          <w:sz w:val="20"/>
          <w:szCs w:val="20"/>
        </w:rPr>
        <w:t>instalacja RTV;</w:t>
      </w:r>
    </w:p>
    <w:p w14:paraId="1727C8E8" w14:textId="77777777" w:rsidR="00211FF0" w:rsidRPr="001E42E7" w:rsidRDefault="00211FF0" w:rsidP="00211FF0">
      <w:pPr>
        <w:pStyle w:val="Default"/>
        <w:numPr>
          <w:ilvl w:val="0"/>
          <w:numId w:val="16"/>
        </w:numPr>
        <w:spacing w:line="276" w:lineRule="auto"/>
        <w:ind w:left="567" w:hanging="283"/>
        <w:jc w:val="both"/>
        <w:rPr>
          <w:rFonts w:ascii="Arial" w:hAnsi="Arial" w:cs="Arial"/>
          <w:sz w:val="20"/>
          <w:szCs w:val="20"/>
        </w:rPr>
      </w:pPr>
      <w:r w:rsidRPr="001E42E7">
        <w:rPr>
          <w:rFonts w:ascii="Arial" w:hAnsi="Arial" w:cs="Arial"/>
          <w:sz w:val="20"/>
          <w:szCs w:val="20"/>
        </w:rPr>
        <w:t xml:space="preserve">wewnętrzna instalacja  internetowa w budynku. </w:t>
      </w:r>
    </w:p>
    <w:p w14:paraId="6C532992" w14:textId="77777777" w:rsidR="00211FF0" w:rsidRPr="001E42E7" w:rsidRDefault="00211FF0" w:rsidP="00211FF0">
      <w:pPr>
        <w:pStyle w:val="Default"/>
        <w:numPr>
          <w:ilvl w:val="0"/>
          <w:numId w:val="8"/>
        </w:numPr>
        <w:spacing w:line="276" w:lineRule="auto"/>
        <w:ind w:left="426" w:hanging="426"/>
        <w:jc w:val="both"/>
        <w:rPr>
          <w:rFonts w:ascii="Arial" w:hAnsi="Arial" w:cs="Arial"/>
          <w:sz w:val="20"/>
          <w:szCs w:val="20"/>
        </w:rPr>
      </w:pPr>
      <w:r w:rsidRPr="001E42E7">
        <w:rPr>
          <w:rFonts w:ascii="Arial" w:hAnsi="Arial" w:cs="Arial"/>
          <w:sz w:val="20"/>
          <w:szCs w:val="20"/>
        </w:rPr>
        <w:t xml:space="preserve">Projekt wnętrz w tym m. in: </w:t>
      </w:r>
    </w:p>
    <w:p w14:paraId="4D6EB635" w14:textId="77777777" w:rsidR="00211FF0" w:rsidRPr="001E42E7" w:rsidRDefault="00211FF0" w:rsidP="00211FF0">
      <w:pPr>
        <w:pStyle w:val="Default"/>
        <w:numPr>
          <w:ilvl w:val="0"/>
          <w:numId w:val="38"/>
        </w:numPr>
        <w:spacing w:line="276" w:lineRule="auto"/>
        <w:ind w:left="567" w:hanging="283"/>
        <w:jc w:val="both"/>
        <w:rPr>
          <w:rFonts w:ascii="Arial" w:hAnsi="Arial" w:cs="Arial"/>
          <w:sz w:val="20"/>
          <w:szCs w:val="20"/>
        </w:rPr>
      </w:pPr>
      <w:r w:rsidRPr="001E42E7">
        <w:rPr>
          <w:rFonts w:ascii="Arial" w:hAnsi="Arial" w:cs="Arial"/>
          <w:sz w:val="20"/>
          <w:szCs w:val="20"/>
        </w:rPr>
        <w:t xml:space="preserve">proponowane wykończenia klatek schodowych i innych reprezentacyjnych elementów budynku -rysunki ścian, podłóg, sufitów w skali 1:50 lub większej; </w:t>
      </w:r>
    </w:p>
    <w:p w14:paraId="2B50E5F3" w14:textId="77777777" w:rsidR="00211FF0" w:rsidRPr="001E42E7" w:rsidRDefault="00211FF0" w:rsidP="00211FF0">
      <w:pPr>
        <w:pStyle w:val="Default"/>
        <w:numPr>
          <w:ilvl w:val="0"/>
          <w:numId w:val="38"/>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projekty wykonawcze wystroju wnętrz powierzchni wspólnych (w tym m. in. rozwinięcia ścian oraz rzuty podłóg i sufitów, niezbędne przekroje w miejscach charakterystycznych); </w:t>
      </w:r>
    </w:p>
    <w:p w14:paraId="599254D2" w14:textId="77777777" w:rsidR="00211FF0" w:rsidRPr="001E42E7" w:rsidRDefault="00211FF0" w:rsidP="00211FF0">
      <w:pPr>
        <w:pStyle w:val="Default"/>
        <w:numPr>
          <w:ilvl w:val="0"/>
          <w:numId w:val="38"/>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projekty łazienek oraz kuchni wraz z rozmieszczeniem przyborów; </w:t>
      </w:r>
    </w:p>
    <w:p w14:paraId="5DCCE94F" w14:textId="77777777" w:rsidR="00211FF0" w:rsidRPr="001E42E7" w:rsidRDefault="00211FF0" w:rsidP="00211FF0">
      <w:pPr>
        <w:pStyle w:val="Default"/>
        <w:numPr>
          <w:ilvl w:val="0"/>
          <w:numId w:val="38"/>
        </w:numPr>
        <w:spacing w:line="276" w:lineRule="auto"/>
        <w:ind w:left="567" w:hanging="283"/>
        <w:jc w:val="both"/>
        <w:rPr>
          <w:rFonts w:ascii="Arial" w:hAnsi="Arial" w:cs="Arial"/>
          <w:sz w:val="20"/>
          <w:szCs w:val="20"/>
        </w:rPr>
      </w:pPr>
      <w:r w:rsidRPr="001E42E7">
        <w:rPr>
          <w:rFonts w:ascii="Arial" w:hAnsi="Arial" w:cs="Arial"/>
          <w:sz w:val="20"/>
          <w:szCs w:val="20"/>
        </w:rPr>
        <w:t>specyfikacja wykończenia: lokali mieszkalnych i części wspólnych.</w:t>
      </w:r>
    </w:p>
    <w:p w14:paraId="191F608E" w14:textId="77777777" w:rsidR="00211FF0" w:rsidRPr="001E42E7" w:rsidRDefault="00211FF0" w:rsidP="00211FF0">
      <w:pPr>
        <w:pStyle w:val="Default"/>
        <w:numPr>
          <w:ilvl w:val="0"/>
          <w:numId w:val="8"/>
        </w:numPr>
        <w:spacing w:line="276" w:lineRule="auto"/>
        <w:ind w:left="426" w:hanging="426"/>
        <w:jc w:val="both"/>
        <w:rPr>
          <w:rFonts w:ascii="Arial" w:hAnsi="Arial" w:cs="Arial"/>
          <w:sz w:val="20"/>
          <w:szCs w:val="20"/>
        </w:rPr>
      </w:pPr>
      <w:r w:rsidRPr="001E42E7">
        <w:rPr>
          <w:rFonts w:ascii="Arial" w:hAnsi="Arial" w:cs="Arial"/>
          <w:sz w:val="20"/>
          <w:szCs w:val="20"/>
        </w:rPr>
        <w:t xml:space="preserve">Projekt zieleni (w tym </w:t>
      </w:r>
      <w:proofErr w:type="spellStart"/>
      <w:r w:rsidRPr="001E42E7">
        <w:rPr>
          <w:rFonts w:ascii="Arial" w:hAnsi="Arial" w:cs="Arial"/>
          <w:sz w:val="20"/>
          <w:szCs w:val="20"/>
        </w:rPr>
        <w:t>nasadzeń</w:t>
      </w:r>
      <w:proofErr w:type="spellEnd"/>
      <w:r w:rsidRPr="001E42E7">
        <w:rPr>
          <w:rFonts w:ascii="Arial" w:hAnsi="Arial" w:cs="Arial"/>
          <w:sz w:val="20"/>
          <w:szCs w:val="20"/>
        </w:rPr>
        <w:t xml:space="preserve"> zastępczych). </w:t>
      </w:r>
    </w:p>
    <w:p w14:paraId="63C7EDCB" w14:textId="77777777" w:rsidR="00211FF0" w:rsidRPr="001E42E7" w:rsidRDefault="00211FF0" w:rsidP="00211FF0">
      <w:pPr>
        <w:pStyle w:val="Default"/>
        <w:numPr>
          <w:ilvl w:val="0"/>
          <w:numId w:val="8"/>
        </w:numPr>
        <w:tabs>
          <w:tab w:val="left" w:pos="426"/>
        </w:tabs>
        <w:spacing w:line="276" w:lineRule="auto"/>
        <w:jc w:val="both"/>
        <w:rPr>
          <w:rFonts w:ascii="Arial" w:hAnsi="Arial" w:cs="Arial"/>
          <w:sz w:val="20"/>
          <w:szCs w:val="20"/>
        </w:rPr>
      </w:pPr>
      <w:r w:rsidRPr="001E42E7">
        <w:rPr>
          <w:rFonts w:ascii="Arial" w:hAnsi="Arial" w:cs="Arial"/>
          <w:sz w:val="20"/>
          <w:szCs w:val="20"/>
        </w:rPr>
        <w:t xml:space="preserve">Projekty przyłączy z wymaganymi uzgodnieniami: </w:t>
      </w:r>
    </w:p>
    <w:p w14:paraId="07FA6628" w14:textId="77777777" w:rsidR="00211FF0" w:rsidRPr="001E42E7" w:rsidRDefault="00211FF0" w:rsidP="00211FF0">
      <w:pPr>
        <w:pStyle w:val="Default"/>
        <w:numPr>
          <w:ilvl w:val="0"/>
          <w:numId w:val="17"/>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przyłącza wody z odcinkami sieci; </w:t>
      </w:r>
    </w:p>
    <w:p w14:paraId="2C2DC51B" w14:textId="77777777" w:rsidR="00211FF0" w:rsidRPr="001E42E7" w:rsidRDefault="00211FF0" w:rsidP="00211FF0">
      <w:pPr>
        <w:pStyle w:val="Default"/>
        <w:numPr>
          <w:ilvl w:val="0"/>
          <w:numId w:val="17"/>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przyłącza gazu z odcinkami sieci (w przypadku zaprojektowanego źródła ogrzewania); </w:t>
      </w:r>
    </w:p>
    <w:p w14:paraId="72EF559A" w14:textId="77777777" w:rsidR="00211FF0" w:rsidRPr="001E42E7" w:rsidRDefault="00211FF0" w:rsidP="00211FF0">
      <w:pPr>
        <w:pStyle w:val="Default"/>
        <w:numPr>
          <w:ilvl w:val="0"/>
          <w:numId w:val="17"/>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przyłącza kanalizacji sanitarnej z odcinkami sieci, jeśli będzie wymagane; </w:t>
      </w:r>
    </w:p>
    <w:p w14:paraId="62B3E902" w14:textId="77777777" w:rsidR="00211FF0" w:rsidRPr="001E42E7" w:rsidRDefault="00211FF0" w:rsidP="00211FF0">
      <w:pPr>
        <w:pStyle w:val="Default"/>
        <w:numPr>
          <w:ilvl w:val="0"/>
          <w:numId w:val="17"/>
        </w:numPr>
        <w:spacing w:line="276" w:lineRule="auto"/>
        <w:ind w:left="567" w:hanging="283"/>
        <w:jc w:val="both"/>
        <w:rPr>
          <w:rFonts w:ascii="Arial" w:hAnsi="Arial" w:cs="Arial"/>
          <w:sz w:val="20"/>
          <w:szCs w:val="20"/>
        </w:rPr>
      </w:pPr>
      <w:r w:rsidRPr="001E42E7">
        <w:rPr>
          <w:rFonts w:ascii="Arial" w:hAnsi="Arial" w:cs="Arial"/>
          <w:sz w:val="20"/>
          <w:szCs w:val="20"/>
        </w:rPr>
        <w:t xml:space="preserve">projekt przyłącza energetycznego z odcinkami sieci, jeśli będzie wymagane; </w:t>
      </w:r>
    </w:p>
    <w:p w14:paraId="2AFED981" w14:textId="77777777" w:rsidR="00211FF0" w:rsidRPr="00D9677A" w:rsidRDefault="00211FF0" w:rsidP="00211FF0">
      <w:pPr>
        <w:pStyle w:val="Default"/>
        <w:numPr>
          <w:ilvl w:val="0"/>
          <w:numId w:val="17"/>
        </w:numPr>
        <w:spacing w:line="276" w:lineRule="auto"/>
        <w:ind w:left="567" w:hanging="283"/>
        <w:jc w:val="both"/>
        <w:rPr>
          <w:rFonts w:ascii="Arial" w:hAnsi="Arial" w:cs="Arial"/>
          <w:sz w:val="20"/>
          <w:szCs w:val="20"/>
        </w:rPr>
      </w:pPr>
      <w:r w:rsidRPr="00D9677A">
        <w:rPr>
          <w:rFonts w:ascii="Arial" w:hAnsi="Arial" w:cs="Arial"/>
          <w:sz w:val="20"/>
          <w:szCs w:val="20"/>
        </w:rPr>
        <w:t xml:space="preserve">projekt przyłącza teletechnicznego z odcinkami sieci, jeśli będzie wymagane; </w:t>
      </w:r>
    </w:p>
    <w:p w14:paraId="0DEAF34C" w14:textId="77777777" w:rsidR="00211FF0" w:rsidRPr="00D9677A" w:rsidRDefault="00211FF0" w:rsidP="00211FF0">
      <w:pPr>
        <w:pStyle w:val="Default"/>
        <w:numPr>
          <w:ilvl w:val="0"/>
          <w:numId w:val="17"/>
        </w:numPr>
        <w:spacing w:line="276" w:lineRule="auto"/>
        <w:ind w:left="567" w:hanging="283"/>
        <w:jc w:val="both"/>
        <w:rPr>
          <w:rFonts w:ascii="Arial" w:hAnsi="Arial" w:cs="Arial"/>
          <w:sz w:val="20"/>
          <w:szCs w:val="20"/>
        </w:rPr>
      </w:pPr>
      <w:r w:rsidRPr="00D9677A">
        <w:rPr>
          <w:rFonts w:ascii="Arial" w:hAnsi="Arial" w:cs="Arial"/>
          <w:sz w:val="20"/>
          <w:szCs w:val="20"/>
        </w:rPr>
        <w:t xml:space="preserve">projekty przełożenia sieci kolidujących z Inwestycją, jeśli będą wymagane; </w:t>
      </w:r>
    </w:p>
    <w:p w14:paraId="09845E63" w14:textId="77777777" w:rsidR="00211FF0" w:rsidRPr="00D9677A" w:rsidRDefault="00211FF0" w:rsidP="00211FF0">
      <w:pPr>
        <w:pStyle w:val="Default"/>
        <w:numPr>
          <w:ilvl w:val="0"/>
          <w:numId w:val="17"/>
        </w:numPr>
        <w:spacing w:line="276" w:lineRule="auto"/>
        <w:ind w:left="567" w:hanging="283"/>
        <w:jc w:val="both"/>
        <w:rPr>
          <w:rFonts w:ascii="Arial" w:hAnsi="Arial" w:cs="Arial"/>
          <w:sz w:val="20"/>
          <w:szCs w:val="20"/>
        </w:rPr>
      </w:pPr>
      <w:r w:rsidRPr="00D9677A">
        <w:rPr>
          <w:rFonts w:ascii="Arial" w:hAnsi="Arial" w:cs="Arial"/>
          <w:sz w:val="20"/>
          <w:szCs w:val="20"/>
        </w:rPr>
        <w:t xml:space="preserve">projekt wewnętrznej sieci kanalizacji deszczowej z odprowadzeniem do objętego opracowaniem podziemnego zbiornika retencyjnego; </w:t>
      </w:r>
    </w:p>
    <w:p w14:paraId="3625C326" w14:textId="77777777" w:rsidR="00211FF0" w:rsidRPr="00D9677A" w:rsidRDefault="00211FF0" w:rsidP="00211FF0">
      <w:pPr>
        <w:pStyle w:val="Default"/>
        <w:numPr>
          <w:ilvl w:val="0"/>
          <w:numId w:val="17"/>
        </w:numPr>
        <w:spacing w:line="276" w:lineRule="auto"/>
        <w:ind w:left="567" w:hanging="283"/>
        <w:jc w:val="both"/>
        <w:rPr>
          <w:rFonts w:ascii="Arial" w:hAnsi="Arial" w:cs="Arial"/>
          <w:sz w:val="20"/>
          <w:szCs w:val="20"/>
        </w:rPr>
      </w:pPr>
      <w:r w:rsidRPr="00D9677A">
        <w:rPr>
          <w:rFonts w:ascii="Arial" w:hAnsi="Arial" w:cs="Arial"/>
          <w:sz w:val="20"/>
          <w:szCs w:val="20"/>
        </w:rPr>
        <w:t>rozbudowa sieci, jeśli będą wymagane.</w:t>
      </w:r>
    </w:p>
    <w:p w14:paraId="486F1F7A" w14:textId="77777777" w:rsidR="007B3CBE" w:rsidRPr="001E42E7" w:rsidRDefault="007B3CBE">
      <w:pPr>
        <w:rPr>
          <w:rFonts w:ascii="Arial" w:hAnsi="Arial" w:cs="Arial"/>
          <w:sz w:val="20"/>
          <w:szCs w:val="20"/>
        </w:rPr>
      </w:pPr>
    </w:p>
    <w:sectPr w:rsidR="007B3CBE" w:rsidRPr="001E42E7" w:rsidSect="008B159E">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36328" w14:textId="77777777" w:rsidR="00826904" w:rsidRDefault="00826904" w:rsidP="00211FF0">
      <w:pPr>
        <w:spacing w:after="0" w:line="240" w:lineRule="auto"/>
      </w:pPr>
      <w:r>
        <w:separator/>
      </w:r>
    </w:p>
  </w:endnote>
  <w:endnote w:type="continuationSeparator" w:id="0">
    <w:p w14:paraId="49D7FDC4" w14:textId="77777777" w:rsidR="00826904" w:rsidRDefault="00826904" w:rsidP="00211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Sans Serif">
    <w:charset w:val="00"/>
    <w:family w:val="roman"/>
    <w:pitch w:val="variable"/>
  </w:font>
  <w:font w:name="Arial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C600" w14:textId="77777777" w:rsidR="00FA7C48" w:rsidRDefault="00FA7C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371351"/>
      <w:docPartObj>
        <w:docPartGallery w:val="Page Numbers (Bottom of Page)"/>
        <w:docPartUnique/>
      </w:docPartObj>
    </w:sdtPr>
    <w:sdtEndPr/>
    <w:sdtContent>
      <w:p w14:paraId="2AC9F9CC" w14:textId="2D5074C8" w:rsidR="00FA7C48" w:rsidRDefault="00FA7C48">
        <w:pPr>
          <w:pStyle w:val="Stopka"/>
          <w:jc w:val="center"/>
        </w:pPr>
        <w:r>
          <w:fldChar w:fldCharType="begin"/>
        </w:r>
        <w:r>
          <w:instrText>PAGE   \* MERGEFORMAT</w:instrText>
        </w:r>
        <w:r>
          <w:fldChar w:fldCharType="separate"/>
        </w:r>
        <w:r>
          <w:rPr>
            <w:lang w:val="pl-PL"/>
          </w:rPr>
          <w:t>2</w:t>
        </w:r>
        <w:r>
          <w:fldChar w:fldCharType="end"/>
        </w:r>
      </w:p>
    </w:sdtContent>
  </w:sdt>
  <w:p w14:paraId="0EA63B4D" w14:textId="77777777" w:rsidR="00211FF0" w:rsidRPr="00257DFE" w:rsidRDefault="00211FF0" w:rsidP="00257DF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B99BB" w14:textId="77777777" w:rsidR="00FA7C48" w:rsidRDefault="00FA7C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C71EB" w14:textId="77777777" w:rsidR="00826904" w:rsidRDefault="00826904" w:rsidP="00211FF0">
      <w:pPr>
        <w:spacing w:after="0" w:line="240" w:lineRule="auto"/>
      </w:pPr>
      <w:r>
        <w:separator/>
      </w:r>
    </w:p>
  </w:footnote>
  <w:footnote w:type="continuationSeparator" w:id="0">
    <w:p w14:paraId="738F4DAE" w14:textId="77777777" w:rsidR="00826904" w:rsidRDefault="00826904" w:rsidP="00211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782D8" w14:textId="6A338A4F" w:rsidR="00211FF0" w:rsidRDefault="00211FF0">
    <w:pPr>
      <w:pStyle w:val="Nagwek"/>
    </w:pPr>
    <w:r>
      <w:rPr>
        <w:noProof/>
      </w:rPr>
      <w:drawing>
        <wp:anchor distT="0" distB="0" distL="114300" distR="114300" simplePos="0" relativeHeight="251659264" behindDoc="0" locked="0" layoutInCell="1" allowOverlap="1" wp14:anchorId="61BC51B5" wp14:editId="1D9EA52E">
          <wp:simplePos x="0" y="0"/>
          <wp:positionH relativeFrom="column">
            <wp:posOffset>-35560</wp:posOffset>
          </wp:positionH>
          <wp:positionV relativeFrom="paragraph">
            <wp:posOffset>-222250</wp:posOffset>
          </wp:positionV>
          <wp:extent cx="2311400" cy="658495"/>
          <wp:effectExtent l="0" t="0" r="0" b="8255"/>
          <wp:wrapTopAndBottom/>
          <wp:docPr id="2001991179" name="Obraz 4" descr="wspólny do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wspólny dom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658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835623" w14:textId="77777777" w:rsidR="00211FF0" w:rsidRDefault="00211F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31902" w14:textId="77777777" w:rsidR="00211FF0" w:rsidRDefault="00211FF0" w:rsidP="002423C8">
    <w:pPr>
      <w:pStyle w:val="Nagwek"/>
      <w:tabs>
        <w:tab w:val="left" w:pos="357"/>
      </w:tabs>
      <w:rPr>
        <w:rFonts w:ascii="Arial" w:hAnsi="Arial" w:cs="Arial"/>
      </w:rPr>
    </w:pPr>
    <w:r>
      <w:rPr>
        <w:rFonts w:ascii="Arial" w:hAnsi="Arial" w:cs="Arial"/>
      </w:rPr>
      <w:tab/>
    </w:r>
  </w:p>
  <w:p w14:paraId="381362E7" w14:textId="77777777" w:rsidR="00211FF0" w:rsidRDefault="00211FF0">
    <w:pPr>
      <w:pStyle w:val="Nagwek"/>
      <w:jc w:val="right"/>
      <w:rPr>
        <w:rFonts w:ascii="Arial" w:hAnsi="Arial" w:cs="Arial"/>
      </w:rPr>
    </w:pPr>
  </w:p>
  <w:p w14:paraId="5AC61773" w14:textId="77777777" w:rsidR="00211FF0" w:rsidRDefault="00211FF0">
    <w:pPr>
      <w:pStyle w:val="Nagwek"/>
      <w:jc w:val="right"/>
      <w:rPr>
        <w:rFonts w:ascii="Arial" w:hAnsi="Arial" w:cs="Arial"/>
      </w:rPr>
    </w:pPr>
  </w:p>
  <w:p w14:paraId="7C7E8751" w14:textId="77777777" w:rsidR="00211FF0" w:rsidRPr="00CE0D98" w:rsidRDefault="00211FF0">
    <w:pPr>
      <w:pStyle w:val="Nagwek"/>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CD54B" w14:textId="77777777" w:rsidR="00FA7C48" w:rsidRDefault="00FA7C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039E1"/>
    <w:multiLevelType w:val="hybridMultilevel"/>
    <w:tmpl w:val="A4AC07E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67A329F"/>
    <w:multiLevelType w:val="hybridMultilevel"/>
    <w:tmpl w:val="88F0FD3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CE221F"/>
    <w:multiLevelType w:val="hybridMultilevel"/>
    <w:tmpl w:val="ED7EB030"/>
    <w:lvl w:ilvl="0" w:tplc="A5761A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309A7"/>
    <w:multiLevelType w:val="hybridMultilevel"/>
    <w:tmpl w:val="19B4717A"/>
    <w:lvl w:ilvl="0" w:tplc="FFFFFFFF">
      <w:start w:val="1"/>
      <w:numFmt w:val="lowerLetter"/>
      <w:lvlText w:val="%1)"/>
      <w:lvlJc w:val="left"/>
      <w:pPr>
        <w:ind w:left="1080" w:hanging="360"/>
      </w:pPr>
      <w:rPr>
        <w:rFonts w:hint="default"/>
        <w:b w:val="0"/>
        <w:color w:val="00000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F2F34E5"/>
    <w:multiLevelType w:val="hybridMultilevel"/>
    <w:tmpl w:val="2C1A42C8"/>
    <w:lvl w:ilvl="0" w:tplc="04150017">
      <w:start w:val="1"/>
      <w:numFmt w:val="lowerLetter"/>
      <w:lvlText w:val="%1)"/>
      <w:lvlJc w:val="left"/>
      <w:pPr>
        <w:ind w:left="924" w:hanging="360"/>
      </w:pPr>
      <w:rPr>
        <w:rFonts w:hint="default"/>
      </w:rPr>
    </w:lvl>
    <w:lvl w:ilvl="1" w:tplc="04150019">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5" w15:restartNumberingAfterBreak="0">
    <w:nsid w:val="10746557"/>
    <w:multiLevelType w:val="multilevel"/>
    <w:tmpl w:val="F81622DA"/>
    <w:lvl w:ilvl="0">
      <w:start w:val="1"/>
      <w:numFmt w:val="decimal"/>
      <w:lvlText w:val="%1)"/>
      <w:lvlJc w:val="left"/>
      <w:pPr>
        <w:ind w:left="1714" w:hanging="360"/>
      </w:pPr>
    </w:lvl>
    <w:lvl w:ilvl="1">
      <w:start w:val="1"/>
      <w:numFmt w:val="lowerLetter"/>
      <w:lvlText w:val="%2."/>
      <w:lvlJc w:val="left"/>
      <w:pPr>
        <w:ind w:left="2434" w:hanging="360"/>
      </w:pPr>
    </w:lvl>
    <w:lvl w:ilvl="2">
      <w:start w:val="1"/>
      <w:numFmt w:val="lowerRoman"/>
      <w:lvlText w:val="%3."/>
      <w:lvlJc w:val="right"/>
      <w:pPr>
        <w:ind w:left="3154" w:hanging="180"/>
      </w:pPr>
    </w:lvl>
    <w:lvl w:ilvl="3">
      <w:start w:val="1"/>
      <w:numFmt w:val="decimal"/>
      <w:lvlText w:val="%4."/>
      <w:lvlJc w:val="left"/>
      <w:pPr>
        <w:ind w:left="3874" w:hanging="360"/>
      </w:pPr>
    </w:lvl>
    <w:lvl w:ilvl="4">
      <w:start w:val="1"/>
      <w:numFmt w:val="lowerLetter"/>
      <w:lvlText w:val="%5."/>
      <w:lvlJc w:val="left"/>
      <w:pPr>
        <w:ind w:left="4594" w:hanging="360"/>
      </w:pPr>
    </w:lvl>
    <w:lvl w:ilvl="5">
      <w:start w:val="1"/>
      <w:numFmt w:val="lowerRoman"/>
      <w:lvlText w:val="%6."/>
      <w:lvlJc w:val="right"/>
      <w:pPr>
        <w:ind w:left="5314" w:hanging="180"/>
      </w:pPr>
    </w:lvl>
    <w:lvl w:ilvl="6">
      <w:start w:val="1"/>
      <w:numFmt w:val="decimal"/>
      <w:lvlText w:val="%7."/>
      <w:lvlJc w:val="left"/>
      <w:pPr>
        <w:ind w:left="6034" w:hanging="360"/>
      </w:pPr>
    </w:lvl>
    <w:lvl w:ilvl="7">
      <w:start w:val="1"/>
      <w:numFmt w:val="lowerLetter"/>
      <w:lvlText w:val="%8."/>
      <w:lvlJc w:val="left"/>
      <w:pPr>
        <w:ind w:left="6754" w:hanging="360"/>
      </w:pPr>
    </w:lvl>
    <w:lvl w:ilvl="8">
      <w:start w:val="1"/>
      <w:numFmt w:val="lowerRoman"/>
      <w:lvlText w:val="%9."/>
      <w:lvlJc w:val="right"/>
      <w:pPr>
        <w:ind w:left="7474" w:hanging="180"/>
      </w:pPr>
    </w:lvl>
  </w:abstractNum>
  <w:abstractNum w:abstractNumId="6" w15:restartNumberingAfterBreak="0">
    <w:nsid w:val="109FA261"/>
    <w:multiLevelType w:val="hybridMultilevel"/>
    <w:tmpl w:val="4EC0729A"/>
    <w:lvl w:ilvl="0" w:tplc="0F269982">
      <w:start w:val="1"/>
      <w:numFmt w:val="decimal"/>
      <w:lvlText w:val="%1."/>
      <w:lvlJc w:val="left"/>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9E4182"/>
    <w:multiLevelType w:val="hybridMultilevel"/>
    <w:tmpl w:val="873A3024"/>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E71BE9"/>
    <w:multiLevelType w:val="hybridMultilevel"/>
    <w:tmpl w:val="43DE0D18"/>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8B47732"/>
    <w:multiLevelType w:val="hybridMultilevel"/>
    <w:tmpl w:val="7624C510"/>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EB53E1E"/>
    <w:multiLevelType w:val="hybridMultilevel"/>
    <w:tmpl w:val="8F72A482"/>
    <w:lvl w:ilvl="0" w:tplc="B56A5290">
      <w:start w:val="1"/>
      <w:numFmt w:val="bullet"/>
      <w:lvlText w:val=""/>
      <w:lvlJc w:val="left"/>
      <w:pPr>
        <w:ind w:left="1713" w:hanging="360"/>
      </w:pPr>
      <w:rPr>
        <w:rFonts w:ascii="Wingdings" w:hAnsi="Wingdings" w:hint="default"/>
        <w:color w:val="00000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15:restartNumberingAfterBreak="0">
    <w:nsid w:val="211E3154"/>
    <w:multiLevelType w:val="hybridMultilevel"/>
    <w:tmpl w:val="6832C344"/>
    <w:lvl w:ilvl="0" w:tplc="B56A5290">
      <w:start w:val="1"/>
      <w:numFmt w:val="bullet"/>
      <w:lvlText w:val=""/>
      <w:lvlJc w:val="left"/>
      <w:pPr>
        <w:ind w:left="1854" w:hanging="360"/>
      </w:pPr>
      <w:rPr>
        <w:rFonts w:ascii="Wingdings" w:hAnsi="Wingdings" w:hint="default"/>
        <w:color w:val="00000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5C24DE5"/>
    <w:multiLevelType w:val="hybridMultilevel"/>
    <w:tmpl w:val="119E5ACA"/>
    <w:lvl w:ilvl="0" w:tplc="B56A5290">
      <w:start w:val="1"/>
      <w:numFmt w:val="bullet"/>
      <w:lvlText w:val=""/>
      <w:lvlJc w:val="left"/>
      <w:pPr>
        <w:ind w:left="1713" w:hanging="360"/>
      </w:pPr>
      <w:rPr>
        <w:rFonts w:ascii="Wingdings" w:hAnsi="Wingdings" w:hint="default"/>
        <w:color w:val="00000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 w15:restartNumberingAfterBreak="0">
    <w:nsid w:val="277E354D"/>
    <w:multiLevelType w:val="hybridMultilevel"/>
    <w:tmpl w:val="F96EA642"/>
    <w:lvl w:ilvl="0" w:tplc="B56A5290">
      <w:start w:val="1"/>
      <w:numFmt w:val="bullet"/>
      <w:lvlText w:val=""/>
      <w:lvlJc w:val="left"/>
      <w:pPr>
        <w:ind w:left="2084" w:hanging="360"/>
      </w:pPr>
      <w:rPr>
        <w:rFonts w:ascii="Wingdings" w:hAnsi="Wingdings" w:hint="default"/>
        <w:color w:val="000000"/>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14" w15:restartNumberingAfterBreak="0">
    <w:nsid w:val="2A55EA7E"/>
    <w:multiLevelType w:val="hybridMultilevel"/>
    <w:tmpl w:val="7FC65ADC"/>
    <w:lvl w:ilvl="0" w:tplc="175C7DB2">
      <w:start w:val="1"/>
      <w:numFmt w:val="decimal"/>
      <w:lvlText w:val="%1."/>
      <w:lvlJc w:val="left"/>
      <w:rPr>
        <w:rFonts w:ascii="Garamond" w:eastAsia="Times New Roman" w:hAnsi="Garamond"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4D608E"/>
    <w:multiLevelType w:val="hybridMultilevel"/>
    <w:tmpl w:val="88F0FD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1B2A2A"/>
    <w:multiLevelType w:val="hybridMultilevel"/>
    <w:tmpl w:val="16784A3E"/>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483492D"/>
    <w:multiLevelType w:val="multilevel"/>
    <w:tmpl w:val="1C5E999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94A01F3"/>
    <w:multiLevelType w:val="hybridMultilevel"/>
    <w:tmpl w:val="30B4D2C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96F1888"/>
    <w:multiLevelType w:val="hybridMultilevel"/>
    <w:tmpl w:val="FCEEF820"/>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9B33B4E"/>
    <w:multiLevelType w:val="hybridMultilevel"/>
    <w:tmpl w:val="BFFA86AE"/>
    <w:lvl w:ilvl="0" w:tplc="B56A5290">
      <w:start w:val="1"/>
      <w:numFmt w:val="bullet"/>
      <w:lvlText w:val=""/>
      <w:lvlJc w:val="left"/>
      <w:pPr>
        <w:ind w:left="1713" w:hanging="360"/>
      </w:pPr>
      <w:rPr>
        <w:rFonts w:ascii="Wingdings" w:hAnsi="Wingdings" w:hint="default"/>
        <w:color w:val="00000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15:restartNumberingAfterBreak="0">
    <w:nsid w:val="3BA16185"/>
    <w:multiLevelType w:val="hybridMultilevel"/>
    <w:tmpl w:val="67C8F4B2"/>
    <w:lvl w:ilvl="0" w:tplc="6C684318">
      <w:start w:val="1"/>
      <w:numFmt w:val="decimal"/>
      <w:lvlText w:val="%1."/>
      <w:lvlJc w:val="left"/>
      <w:pPr>
        <w:ind w:left="720" w:hanging="360"/>
      </w:pPr>
      <w:rPr>
        <w:rFonts w:eastAsia="NSimSu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AD6FDD"/>
    <w:multiLevelType w:val="hybridMultilevel"/>
    <w:tmpl w:val="19B4717A"/>
    <w:lvl w:ilvl="0" w:tplc="B5200556">
      <w:start w:val="1"/>
      <w:numFmt w:val="lowerLetter"/>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29D3F92"/>
    <w:multiLevelType w:val="hybridMultilevel"/>
    <w:tmpl w:val="16784A3E"/>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4363020A"/>
    <w:multiLevelType w:val="hybridMultilevel"/>
    <w:tmpl w:val="BB7C0876"/>
    <w:lvl w:ilvl="0" w:tplc="11A446AC">
      <w:start w:val="1"/>
      <w:numFmt w:val="lowerLetter"/>
      <w:lvlText w:val="%1)"/>
      <w:lvlJc w:val="left"/>
      <w:pPr>
        <w:ind w:left="108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81C29"/>
    <w:multiLevelType w:val="multilevel"/>
    <w:tmpl w:val="FB50F4E6"/>
    <w:lvl w:ilvl="0">
      <w:start w:val="1"/>
      <w:numFmt w:val="decimal"/>
      <w:lvlText w:val="%1)"/>
      <w:lvlJc w:val="left"/>
      <w:pPr>
        <w:ind w:left="2136" w:hanging="36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26" w15:restartNumberingAfterBreak="0">
    <w:nsid w:val="45E06028"/>
    <w:multiLevelType w:val="multilevel"/>
    <w:tmpl w:val="64F8F5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4C0E6DE8"/>
    <w:multiLevelType w:val="hybridMultilevel"/>
    <w:tmpl w:val="51D60A80"/>
    <w:lvl w:ilvl="0" w:tplc="04150005">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8" w15:restartNumberingAfterBreak="0">
    <w:nsid w:val="4C9656E9"/>
    <w:multiLevelType w:val="hybridMultilevel"/>
    <w:tmpl w:val="D6DAF212"/>
    <w:lvl w:ilvl="0" w:tplc="B56A5290">
      <w:start w:val="1"/>
      <w:numFmt w:val="bullet"/>
      <w:lvlText w:val=""/>
      <w:lvlJc w:val="left"/>
      <w:pPr>
        <w:ind w:left="1713" w:hanging="360"/>
      </w:pPr>
      <w:rPr>
        <w:rFonts w:ascii="Wingdings" w:hAnsi="Wingdings" w:hint="default"/>
        <w:color w:val="00000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15:restartNumberingAfterBreak="0">
    <w:nsid w:val="4DC669E1"/>
    <w:multiLevelType w:val="hybridMultilevel"/>
    <w:tmpl w:val="57107EAC"/>
    <w:lvl w:ilvl="0" w:tplc="FFFFFFFF">
      <w:start w:val="1"/>
      <w:numFmt w:val="lowerLetter"/>
      <w:lvlText w:val="%1."/>
      <w:lvlJc w:val="left"/>
      <w:pPr>
        <w:ind w:left="720" w:hanging="360"/>
      </w:pPr>
    </w:lvl>
    <w:lvl w:ilvl="1" w:tplc="04150017">
      <w:start w:val="1"/>
      <w:numFmt w:val="lowerLetter"/>
      <w:lvlText w:val="%2)"/>
      <w:lvlJc w:val="left"/>
      <w:pPr>
        <w:ind w:left="360" w:hanging="360"/>
      </w:pPr>
    </w:lvl>
    <w:lvl w:ilvl="2" w:tplc="FFFFFFFF">
      <w:start w:val="6"/>
      <w:numFmt w:val="upperRoman"/>
      <w:lvlText w:val="%3."/>
      <w:lvlJc w:val="left"/>
      <w:pPr>
        <w:ind w:left="2700" w:hanging="720"/>
      </w:pPr>
      <w:rPr>
        <w:rFonts w:hint="default"/>
      </w:rPr>
    </w:lvl>
    <w:lvl w:ilvl="3" w:tplc="FFFFFFFF">
      <w:start w:val="1"/>
      <w:numFmt w:val="decimal"/>
      <w:lvlText w:val="%4."/>
      <w:lvlJc w:val="left"/>
      <w:pPr>
        <w:ind w:left="2880" w:hanging="360"/>
      </w:pPr>
      <w:rPr>
        <w:rFonts w:hint="default"/>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FA5310F"/>
    <w:multiLevelType w:val="hybridMultilevel"/>
    <w:tmpl w:val="A5540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9E6B7C"/>
    <w:multiLevelType w:val="hybridMultilevel"/>
    <w:tmpl w:val="4E14A8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472BB9"/>
    <w:multiLevelType w:val="hybridMultilevel"/>
    <w:tmpl w:val="FFAC0210"/>
    <w:lvl w:ilvl="0" w:tplc="A2284668">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820E6E"/>
    <w:multiLevelType w:val="multilevel"/>
    <w:tmpl w:val="976EF5EC"/>
    <w:lvl w:ilvl="0">
      <w:start w:val="1"/>
      <w:numFmt w:val="upperRoman"/>
      <w:lvlText w:val="%1."/>
      <w:lvlJc w:val="right"/>
      <w:pPr>
        <w:ind w:left="720" w:hanging="360"/>
      </w:pPr>
      <w:rPr>
        <w:rFonts w:ascii="Times New Roman" w:hAnsi="Times New Roman" w:cs="Times New Roman"/>
        <w:b/>
        <w:bCs/>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861DC6"/>
    <w:multiLevelType w:val="hybridMultilevel"/>
    <w:tmpl w:val="A852E488"/>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73A7056"/>
    <w:multiLevelType w:val="hybridMultilevel"/>
    <w:tmpl w:val="7B02858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7CA75D3"/>
    <w:multiLevelType w:val="multilevel"/>
    <w:tmpl w:val="BC0A635E"/>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7" w15:restartNumberingAfterBreak="0">
    <w:nsid w:val="69524A1F"/>
    <w:multiLevelType w:val="hybridMultilevel"/>
    <w:tmpl w:val="5B043984"/>
    <w:lvl w:ilvl="0" w:tplc="8BF01E72">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131820"/>
    <w:multiLevelType w:val="hybridMultilevel"/>
    <w:tmpl w:val="C5F00254"/>
    <w:lvl w:ilvl="0" w:tplc="6C824D24">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25500FC"/>
    <w:multiLevelType w:val="hybridMultilevel"/>
    <w:tmpl w:val="CA64D1CA"/>
    <w:lvl w:ilvl="0" w:tplc="B56A5290">
      <w:start w:val="1"/>
      <w:numFmt w:val="bullet"/>
      <w:lvlText w:val=""/>
      <w:lvlJc w:val="left"/>
      <w:pPr>
        <w:ind w:left="1353" w:hanging="360"/>
      </w:pPr>
      <w:rPr>
        <w:rFonts w:ascii="Wingdings" w:hAnsi="Wingdings" w:hint="default"/>
        <w:color w:val="000000"/>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0" w15:restartNumberingAfterBreak="0">
    <w:nsid w:val="732E6965"/>
    <w:multiLevelType w:val="hybridMultilevel"/>
    <w:tmpl w:val="1534C050"/>
    <w:lvl w:ilvl="0" w:tplc="B56A5290">
      <w:start w:val="1"/>
      <w:numFmt w:val="bullet"/>
      <w:lvlText w:val=""/>
      <w:lvlJc w:val="left"/>
      <w:pPr>
        <w:ind w:left="1854" w:hanging="360"/>
      </w:pPr>
      <w:rPr>
        <w:rFonts w:ascii="Wingdings" w:hAnsi="Wingdings" w:hint="default"/>
        <w:color w:val="00000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1" w15:restartNumberingAfterBreak="0">
    <w:nsid w:val="78C26DF3"/>
    <w:multiLevelType w:val="hybridMultilevel"/>
    <w:tmpl w:val="4BA2E130"/>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9FE5952"/>
    <w:multiLevelType w:val="hybridMultilevel"/>
    <w:tmpl w:val="7B0285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8810297">
    <w:abstractNumId w:val="4"/>
  </w:num>
  <w:num w:numId="2" w16cid:durableId="1964842404">
    <w:abstractNumId w:val="27"/>
  </w:num>
  <w:num w:numId="3" w16cid:durableId="1714844360">
    <w:abstractNumId w:val="30"/>
  </w:num>
  <w:num w:numId="4" w16cid:durableId="839346233">
    <w:abstractNumId w:val="42"/>
  </w:num>
  <w:num w:numId="5" w16cid:durableId="249848533">
    <w:abstractNumId w:val="15"/>
  </w:num>
  <w:num w:numId="6" w16cid:durableId="1047795200">
    <w:abstractNumId w:val="0"/>
  </w:num>
  <w:num w:numId="7" w16cid:durableId="994065021">
    <w:abstractNumId w:val="14"/>
  </w:num>
  <w:num w:numId="8" w16cid:durableId="419562718">
    <w:abstractNumId w:val="6"/>
  </w:num>
  <w:num w:numId="9" w16cid:durableId="1535539017">
    <w:abstractNumId w:val="9"/>
  </w:num>
  <w:num w:numId="10" w16cid:durableId="2004307924">
    <w:abstractNumId w:val="19"/>
  </w:num>
  <w:num w:numId="11" w16cid:durableId="841625360">
    <w:abstractNumId w:val="8"/>
  </w:num>
  <w:num w:numId="12" w16cid:durableId="1028529932">
    <w:abstractNumId w:val="41"/>
  </w:num>
  <w:num w:numId="13" w16cid:durableId="1264418798">
    <w:abstractNumId w:val="16"/>
  </w:num>
  <w:num w:numId="14" w16cid:durableId="688721813">
    <w:abstractNumId w:val="7"/>
  </w:num>
  <w:num w:numId="15" w16cid:durableId="1758092343">
    <w:abstractNumId w:val="18"/>
  </w:num>
  <w:num w:numId="16" w16cid:durableId="1656225994">
    <w:abstractNumId w:val="34"/>
  </w:num>
  <w:num w:numId="17" w16cid:durableId="1691026144">
    <w:abstractNumId w:val="31"/>
  </w:num>
  <w:num w:numId="18" w16cid:durableId="348411365">
    <w:abstractNumId w:val="2"/>
  </w:num>
  <w:num w:numId="19" w16cid:durableId="21329134">
    <w:abstractNumId w:val="32"/>
  </w:num>
  <w:num w:numId="20" w16cid:durableId="711929017">
    <w:abstractNumId w:val="22"/>
  </w:num>
  <w:num w:numId="21" w16cid:durableId="1877890610">
    <w:abstractNumId w:val="21"/>
  </w:num>
  <w:num w:numId="22" w16cid:durableId="340593771">
    <w:abstractNumId w:val="33"/>
  </w:num>
  <w:num w:numId="23" w16cid:durableId="420641304">
    <w:abstractNumId w:val="25"/>
  </w:num>
  <w:num w:numId="24" w16cid:durableId="803079943">
    <w:abstractNumId w:val="26"/>
  </w:num>
  <w:num w:numId="25" w16cid:durableId="1426069568">
    <w:abstractNumId w:val="36"/>
  </w:num>
  <w:num w:numId="26" w16cid:durableId="377517107">
    <w:abstractNumId w:val="5"/>
  </w:num>
  <w:num w:numId="27" w16cid:durableId="225921524">
    <w:abstractNumId w:val="17"/>
  </w:num>
  <w:num w:numId="28" w16cid:durableId="1569880471">
    <w:abstractNumId w:val="24"/>
  </w:num>
  <w:num w:numId="29" w16cid:durableId="2053191356">
    <w:abstractNumId w:val="11"/>
  </w:num>
  <w:num w:numId="30" w16cid:durableId="95055113">
    <w:abstractNumId w:val="39"/>
  </w:num>
  <w:num w:numId="31" w16cid:durableId="949630206">
    <w:abstractNumId w:val="12"/>
  </w:num>
  <w:num w:numId="32" w16cid:durableId="1071541318">
    <w:abstractNumId w:val="20"/>
  </w:num>
  <w:num w:numId="33" w16cid:durableId="346835514">
    <w:abstractNumId w:val="13"/>
  </w:num>
  <w:num w:numId="34" w16cid:durableId="1614558620">
    <w:abstractNumId w:val="10"/>
  </w:num>
  <w:num w:numId="35" w16cid:durableId="1797522000">
    <w:abstractNumId w:val="28"/>
  </w:num>
  <w:num w:numId="36" w16cid:durableId="1958439922">
    <w:abstractNumId w:val="40"/>
  </w:num>
  <w:num w:numId="37" w16cid:durableId="2062433835">
    <w:abstractNumId w:val="29"/>
  </w:num>
  <w:num w:numId="38" w16cid:durableId="966468542">
    <w:abstractNumId w:val="23"/>
  </w:num>
  <w:num w:numId="39" w16cid:durableId="934753254">
    <w:abstractNumId w:val="37"/>
  </w:num>
  <w:num w:numId="40" w16cid:durableId="1518542527">
    <w:abstractNumId w:val="38"/>
  </w:num>
  <w:num w:numId="41" w16cid:durableId="246228543">
    <w:abstractNumId w:val="3"/>
  </w:num>
  <w:num w:numId="42" w16cid:durableId="1842350558">
    <w:abstractNumId w:val="35"/>
  </w:num>
  <w:num w:numId="43" w16cid:durableId="671221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6D"/>
    <w:rsid w:val="00072B93"/>
    <w:rsid w:val="000842A3"/>
    <w:rsid w:val="000B4925"/>
    <w:rsid w:val="00143DB3"/>
    <w:rsid w:val="0016206D"/>
    <w:rsid w:val="001D7BA2"/>
    <w:rsid w:val="001E42E7"/>
    <w:rsid w:val="001F3FD1"/>
    <w:rsid w:val="00205F05"/>
    <w:rsid w:val="00211FF0"/>
    <w:rsid w:val="00215062"/>
    <w:rsid w:val="0021660B"/>
    <w:rsid w:val="0023344B"/>
    <w:rsid w:val="00250C6F"/>
    <w:rsid w:val="00257DFE"/>
    <w:rsid w:val="002E7BFB"/>
    <w:rsid w:val="00315119"/>
    <w:rsid w:val="003906F0"/>
    <w:rsid w:val="00396A0A"/>
    <w:rsid w:val="00404267"/>
    <w:rsid w:val="004361D9"/>
    <w:rsid w:val="00440721"/>
    <w:rsid w:val="004C2678"/>
    <w:rsid w:val="0051642A"/>
    <w:rsid w:val="0052399B"/>
    <w:rsid w:val="00530023"/>
    <w:rsid w:val="00591677"/>
    <w:rsid w:val="005C1D05"/>
    <w:rsid w:val="00655866"/>
    <w:rsid w:val="007025CE"/>
    <w:rsid w:val="007040CD"/>
    <w:rsid w:val="0073152E"/>
    <w:rsid w:val="00740DC6"/>
    <w:rsid w:val="0074288A"/>
    <w:rsid w:val="007B3CBE"/>
    <w:rsid w:val="007E227C"/>
    <w:rsid w:val="007F7F89"/>
    <w:rsid w:val="0080261E"/>
    <w:rsid w:val="00826904"/>
    <w:rsid w:val="00842A5D"/>
    <w:rsid w:val="008A410D"/>
    <w:rsid w:val="008B159E"/>
    <w:rsid w:val="008D5034"/>
    <w:rsid w:val="00966503"/>
    <w:rsid w:val="00985195"/>
    <w:rsid w:val="009C49FF"/>
    <w:rsid w:val="00A339DE"/>
    <w:rsid w:val="00A44090"/>
    <w:rsid w:val="00A83093"/>
    <w:rsid w:val="00AA69FF"/>
    <w:rsid w:val="00AD5347"/>
    <w:rsid w:val="00B26C62"/>
    <w:rsid w:val="00B534F4"/>
    <w:rsid w:val="00B553A4"/>
    <w:rsid w:val="00BB15AA"/>
    <w:rsid w:val="00BB1736"/>
    <w:rsid w:val="00BC3348"/>
    <w:rsid w:val="00BD263E"/>
    <w:rsid w:val="00BF580B"/>
    <w:rsid w:val="00C12FAA"/>
    <w:rsid w:val="00CE0D67"/>
    <w:rsid w:val="00D9677A"/>
    <w:rsid w:val="00E105FD"/>
    <w:rsid w:val="00E746E3"/>
    <w:rsid w:val="00EB73BB"/>
    <w:rsid w:val="00EC46C2"/>
    <w:rsid w:val="00F07F7D"/>
    <w:rsid w:val="00F157D5"/>
    <w:rsid w:val="00F633B4"/>
    <w:rsid w:val="00FA3DB8"/>
    <w:rsid w:val="00FA7C48"/>
    <w:rsid w:val="00FC1CE5"/>
    <w:rsid w:val="00FF09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B249F"/>
  <w15:chartTrackingRefBased/>
  <w15:docId w15:val="{454A0A95-0C06-4A5F-9048-F44ACAA24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1FF0"/>
    <w:pPr>
      <w:spacing w:after="200" w:line="276" w:lineRule="auto"/>
    </w:pPr>
    <w:rPr>
      <w:rFonts w:ascii="Calibri" w:eastAsia="Times New Roman" w:hAnsi="Calibri" w:cs="Times New Roman"/>
      <w:kern w:val="0"/>
      <w:lang w:eastAsia="pl-PL"/>
      <w14:ligatures w14:val="none"/>
    </w:rPr>
  </w:style>
  <w:style w:type="paragraph" w:styleId="Nagwek1">
    <w:name w:val="heading 1"/>
    <w:basedOn w:val="Normalny"/>
    <w:next w:val="Normalny"/>
    <w:link w:val="Nagwek1Znak"/>
    <w:uiPriority w:val="9"/>
    <w:qFormat/>
    <w:rsid w:val="0016206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6206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206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6206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206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6206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6206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6206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6206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206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6206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6206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6206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6206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6206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6206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6206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6206D"/>
    <w:rPr>
      <w:rFonts w:eastAsiaTheme="majorEastAsia" w:cstheme="majorBidi"/>
      <w:color w:val="272727" w:themeColor="text1" w:themeTint="D8"/>
    </w:rPr>
  </w:style>
  <w:style w:type="paragraph" w:styleId="Tytu">
    <w:name w:val="Title"/>
    <w:basedOn w:val="Normalny"/>
    <w:next w:val="Normalny"/>
    <w:link w:val="TytuZnak"/>
    <w:uiPriority w:val="10"/>
    <w:qFormat/>
    <w:rsid w:val="001620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206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6206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6206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6206D"/>
    <w:pPr>
      <w:spacing w:before="160"/>
      <w:jc w:val="center"/>
    </w:pPr>
    <w:rPr>
      <w:i/>
      <w:iCs/>
      <w:color w:val="404040" w:themeColor="text1" w:themeTint="BF"/>
    </w:rPr>
  </w:style>
  <w:style w:type="character" w:customStyle="1" w:styleId="CytatZnak">
    <w:name w:val="Cytat Znak"/>
    <w:basedOn w:val="Domylnaczcionkaakapitu"/>
    <w:link w:val="Cytat"/>
    <w:uiPriority w:val="29"/>
    <w:rsid w:val="0016206D"/>
    <w:rPr>
      <w:i/>
      <w:iCs/>
      <w:color w:val="404040" w:themeColor="text1" w:themeTint="BF"/>
    </w:rPr>
  </w:style>
  <w:style w:type="paragraph" w:styleId="Akapitzlist">
    <w:name w:val="List Paragraph"/>
    <w:aliases w:val="L1,Numerowanie,List Paragraph,Akapit z listą BS,maz_wyliczenie,opis dzialania,K-P_odwolanie,A_wyliczenie,Akapit z listą5,Akapit z listą51,T_SZ_List Paragraph,Nagł. 4 SW,CW_Lista,Kolorowa lista — akcent 11,Signature,Jasna lista — akcent 51"/>
    <w:basedOn w:val="Normalny"/>
    <w:link w:val="AkapitzlistZnak"/>
    <w:uiPriority w:val="34"/>
    <w:qFormat/>
    <w:rsid w:val="0016206D"/>
    <w:pPr>
      <w:ind w:left="720"/>
      <w:contextualSpacing/>
    </w:pPr>
  </w:style>
  <w:style w:type="character" w:styleId="Wyrnienieintensywne">
    <w:name w:val="Intense Emphasis"/>
    <w:basedOn w:val="Domylnaczcionkaakapitu"/>
    <w:uiPriority w:val="21"/>
    <w:qFormat/>
    <w:rsid w:val="0016206D"/>
    <w:rPr>
      <w:i/>
      <w:iCs/>
      <w:color w:val="2F5496" w:themeColor="accent1" w:themeShade="BF"/>
    </w:rPr>
  </w:style>
  <w:style w:type="paragraph" w:styleId="Cytatintensywny">
    <w:name w:val="Intense Quote"/>
    <w:basedOn w:val="Normalny"/>
    <w:next w:val="Normalny"/>
    <w:link w:val="CytatintensywnyZnak"/>
    <w:uiPriority w:val="30"/>
    <w:qFormat/>
    <w:rsid w:val="001620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6206D"/>
    <w:rPr>
      <w:i/>
      <w:iCs/>
      <w:color w:val="2F5496" w:themeColor="accent1" w:themeShade="BF"/>
    </w:rPr>
  </w:style>
  <w:style w:type="character" w:styleId="Odwoanieintensywne">
    <w:name w:val="Intense Reference"/>
    <w:basedOn w:val="Domylnaczcionkaakapitu"/>
    <w:uiPriority w:val="32"/>
    <w:qFormat/>
    <w:rsid w:val="0016206D"/>
    <w:rPr>
      <w:b/>
      <w:bCs/>
      <w:smallCaps/>
      <w:color w:val="2F5496" w:themeColor="accent1" w:themeShade="BF"/>
      <w:spacing w:val="5"/>
    </w:rPr>
  </w:style>
  <w:style w:type="paragraph" w:styleId="Stopka">
    <w:name w:val="footer"/>
    <w:basedOn w:val="Normalny"/>
    <w:link w:val="StopkaZnak"/>
    <w:uiPriority w:val="99"/>
    <w:unhideWhenUsed/>
    <w:rsid w:val="00211FF0"/>
    <w:pPr>
      <w:tabs>
        <w:tab w:val="center" w:pos="4536"/>
        <w:tab w:val="right" w:pos="9072"/>
      </w:tabs>
      <w:spacing w:after="0" w:line="240" w:lineRule="auto"/>
    </w:pPr>
    <w:rPr>
      <w:sz w:val="20"/>
      <w:szCs w:val="20"/>
      <w:lang w:val="x-none"/>
    </w:rPr>
  </w:style>
  <w:style w:type="character" w:customStyle="1" w:styleId="StopkaZnak">
    <w:name w:val="Stopka Znak"/>
    <w:basedOn w:val="Domylnaczcionkaakapitu"/>
    <w:link w:val="Stopka"/>
    <w:uiPriority w:val="99"/>
    <w:rsid w:val="00211FF0"/>
    <w:rPr>
      <w:rFonts w:ascii="Calibri" w:eastAsia="Times New Roman" w:hAnsi="Calibri" w:cs="Times New Roman"/>
      <w:kern w:val="0"/>
      <w:sz w:val="20"/>
      <w:szCs w:val="20"/>
      <w:lang w:val="x-none" w:eastAsia="pl-PL"/>
      <w14:ligatures w14:val="none"/>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11FF0"/>
    <w:pPr>
      <w:tabs>
        <w:tab w:val="center" w:pos="4536"/>
        <w:tab w:val="right" w:pos="9072"/>
      </w:tabs>
      <w:spacing w:after="0" w:line="240" w:lineRule="auto"/>
    </w:pPr>
    <w:rPr>
      <w:sz w:val="20"/>
      <w:szCs w:val="20"/>
      <w:lang w:val="x-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11FF0"/>
    <w:rPr>
      <w:rFonts w:ascii="Calibri" w:eastAsia="Times New Roman" w:hAnsi="Calibri" w:cs="Times New Roman"/>
      <w:kern w:val="0"/>
      <w:sz w:val="20"/>
      <w:szCs w:val="20"/>
      <w:lang w:val="x-none" w:eastAsia="pl-PL"/>
      <w14:ligatures w14:val="none"/>
    </w:rPr>
  </w:style>
  <w:style w:type="paragraph" w:customStyle="1" w:styleId="Default">
    <w:name w:val="Default"/>
    <w:link w:val="DefaultZnak"/>
    <w:rsid w:val="00211FF0"/>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character" w:customStyle="1" w:styleId="DefaultZnak">
    <w:name w:val="Default Znak"/>
    <w:link w:val="Default"/>
    <w:rsid w:val="00211FF0"/>
    <w:rPr>
      <w:rFonts w:ascii="Calibri" w:eastAsia="Times New Roman" w:hAnsi="Calibri" w:cs="Calibri"/>
      <w:color w:val="000000"/>
      <w:kern w:val="0"/>
      <w:sz w:val="24"/>
      <w:szCs w:val="24"/>
      <w:lang w:eastAsia="pl-PL"/>
      <w14:ligatures w14:val="none"/>
    </w:rPr>
  </w:style>
  <w:style w:type="character" w:customStyle="1" w:styleId="AkapitzlistZnak">
    <w:name w:val="Akapit z listą Znak"/>
    <w:aliases w:val="L1 Znak,Numerowanie Znak,List Paragraph Znak,Akapit z listą BS Znak,maz_wyliczenie Znak,opis dzialania Znak,K-P_odwolanie Znak,A_wyliczenie Znak,Akapit z listą5 Znak,Akapit z listą51 Znak,T_SZ_List Paragraph Znak,Nagł. 4 SW Znak"/>
    <w:link w:val="Akapitzlist"/>
    <w:uiPriority w:val="34"/>
    <w:qFormat/>
    <w:rsid w:val="00211FF0"/>
  </w:style>
  <w:style w:type="character" w:customStyle="1" w:styleId="StrongEmphasisWW">
    <w:name w:val="Strong Emphasis (WW)"/>
    <w:rsid w:val="00211F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B37A5-86C2-4ECC-8376-F472C51DB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10</Pages>
  <Words>5493</Words>
  <Characters>32964</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Blok</dc:creator>
  <cp:keywords/>
  <dc:description/>
  <cp:lastModifiedBy>Daniel Blok</cp:lastModifiedBy>
  <cp:revision>34</cp:revision>
  <cp:lastPrinted>2025-10-23T08:27:00Z</cp:lastPrinted>
  <dcterms:created xsi:type="dcterms:W3CDTF">2025-10-23T06:02:00Z</dcterms:created>
  <dcterms:modified xsi:type="dcterms:W3CDTF">2025-12-15T08:18:00Z</dcterms:modified>
</cp:coreProperties>
</file>